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03" w:rsidRPr="00945603" w:rsidRDefault="00945603" w:rsidP="00945603">
      <w:pPr>
        <w:widowControl/>
        <w:shd w:val="clear" w:color="auto" w:fill="FFFFFF"/>
        <w:spacing w:before="300" w:after="150" w:line="450" w:lineRule="atLeast"/>
        <w:jc w:val="center"/>
        <w:outlineLvl w:val="2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945603">
        <w:rPr>
          <w:rFonts w:ascii="黑体" w:eastAsia="黑体" w:hAnsi="黑体" w:cs="Arial"/>
          <w:color w:val="333333"/>
          <w:kern w:val="0"/>
          <w:sz w:val="32"/>
          <w:szCs w:val="32"/>
        </w:rPr>
        <w:t>关于认领学术论文和填报学术著作的通知</w:t>
      </w:r>
    </w:p>
    <w:p w:rsidR="00945603" w:rsidRPr="00945603" w:rsidRDefault="00945603" w:rsidP="00945603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各位老师</w:t>
      </w:r>
      <w:r w:rsidRPr="0094560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：</w:t>
      </w:r>
    </w:p>
    <w:p w:rsid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根据学校科研通知，</w:t>
      </w: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为进一步推进学校科研管理信息化建设，提高科研管理效能和服务水平，科研院在科研管理信息系统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</w:t>
      </w:r>
      <w:r w:rsidRPr="00945603">
        <w:rPr>
          <w:rFonts w:asciiTheme="minorEastAsia" w:hAnsiTheme="minorEastAsia" w:cs="Arial"/>
          <w:color w:val="000000"/>
          <w:kern w:val="0"/>
          <w:sz w:val="24"/>
          <w:szCs w:val="24"/>
        </w:rPr>
        <w:t>http://kyxt.nuaa.edu.cn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）</w:t>
      </w: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原有功能的基础上，组织开发了学术论文认领、学术著作填报功能模块，现已上线运行。为做好学术论文认领和学术著作填报相关工作，现将有关事宜通知如下：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请老师登录科研管理信息系统：</w:t>
      </w:r>
      <w:r w:rsidRPr="00945603">
        <w:rPr>
          <w:rFonts w:asciiTheme="minorEastAsia" w:hAnsiTheme="minorEastAsia" w:cs="Arial"/>
          <w:color w:val="000000"/>
          <w:kern w:val="0"/>
          <w:sz w:val="24"/>
          <w:szCs w:val="24"/>
        </w:rPr>
        <w:t>http://kyxt.nuaa.edu.cn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2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一、学术论文认领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依据学术论文作者的姓名，系统定期推送SCI、EI及知网数据库中收录的我校师生员工为第一作者、南航为第一署名单位发表的学术论文。注意事项如下：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1.核对所有作者信息，确认论文所属单位是否正确；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2.务必填写论文负责人姓名（可以不是认领者本人）；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3.2017年发表的论文请于10月26日前完成认领；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4.2017年发表的论文，但系统未推送的，请在系统中填报论文信息，并将论文电子版作上传至系统。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5.2018年发表的论文，但系统还未推送，请老师</w:t>
      </w:r>
      <w:r w:rsidRPr="0094560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暂不填报</w:t>
      </w: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，待系统推送后，再进行认领。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6.每篇论文确认后，其他作者只能查看，无法更改，如需更改请与科研院成果与知识产权管理办公室联系。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2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二、学术著作填报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我校师生员工出版的学术著作需在系统中填报。注意事项如下：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1.我校排名最前的老师负责著作相关信息的填报；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2.信息在系统中填报后，将2本著作交科研院成果与知识产权管理办公室用于审核相关内容。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3.2017年出版的著作请于2018年10月26日前完成填报。</w:t>
      </w:r>
    </w:p>
    <w:p w:rsid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附件</w:t>
      </w: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：</w:t>
      </w:r>
      <w:r w:rsidRPr="00945603">
        <w:rPr>
          <w:rFonts w:asciiTheme="minorEastAsia" w:hAnsiTheme="minorEastAsia" w:cs="Arial"/>
          <w:color w:val="000000"/>
          <w:kern w:val="0"/>
          <w:sz w:val="24"/>
          <w:szCs w:val="24"/>
        </w:rPr>
        <w:t>关于认领学术论文和填报学术著作的通知</w:t>
      </w: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（带操作说明）</w:t>
      </w:r>
    </w:p>
    <w:p w:rsid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righ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</w:p>
    <w:p w:rsid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righ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666666"/>
          <w:kern w:val="0"/>
          <w:sz w:val="24"/>
          <w:szCs w:val="24"/>
        </w:rPr>
        <w:t>学院科研办  李红艳</w:t>
      </w:r>
    </w:p>
    <w:p w:rsid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righ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>
        <w:rPr>
          <w:rFonts w:asciiTheme="minorEastAsia" w:hAnsiTheme="minorEastAsia" w:cs="Arial"/>
          <w:color w:val="666666"/>
          <w:kern w:val="0"/>
          <w:sz w:val="24"/>
          <w:szCs w:val="24"/>
        </w:rPr>
        <w:t>2018/10/11</w:t>
      </w:r>
    </w:p>
    <w:p w:rsid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</w:p>
    <w:p w:rsid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643"/>
        <w:jc w:val="left"/>
        <w:rPr>
          <w:rFonts w:ascii="黑体" w:eastAsia="黑体" w:hAnsi="黑体" w:cs="Arial" w:hint="eastAsia"/>
          <w:b/>
          <w:color w:val="666666"/>
          <w:kern w:val="0"/>
          <w:sz w:val="32"/>
          <w:szCs w:val="32"/>
        </w:rPr>
      </w:pPr>
      <w:r w:rsidRPr="00945603">
        <w:rPr>
          <w:rFonts w:ascii="黑体" w:eastAsia="黑体" w:hAnsi="黑体" w:cs="Times New Roman" w:hint="eastAsia"/>
          <w:b/>
          <w:color w:val="000000"/>
          <w:kern w:val="0"/>
          <w:sz w:val="32"/>
          <w:szCs w:val="32"/>
        </w:rPr>
        <w:lastRenderedPageBreak/>
        <w:t>操作说明: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Pr="0094560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Pr="0094560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一、论文认领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1.点击系统首页“系统消息”提示，进入认领页面。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/>
          <w:noProof/>
          <w:color w:val="666666"/>
          <w:kern w:val="0"/>
          <w:sz w:val="24"/>
          <w:szCs w:val="24"/>
        </w:rPr>
        <w:drawing>
          <wp:inline distT="0" distB="0" distL="0" distR="0">
            <wp:extent cx="4914900" cy="3114675"/>
            <wp:effectExtent l="19050" t="0" r="0" b="0"/>
            <wp:docPr id="1" name="图片 1" descr="http://202.119.64.118/_upload/article/images/5c/c4/59e59a1b497dbad070d838b93d12/a081e36e-65b9-4f04-92a1-deb2ce82e5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119.64.118/_upload/article/images/5c/c4/59e59a1b497dbad070d838b93d12/a081e36e-65b9-4f04-92a1-deb2ce82e51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     2.</w:t>
      </w: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点击系统首页菜单栏“成果管理”中的“论文网推”进入论文认领列表。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Times New Roman"/>
          <w:noProof/>
          <w:color w:val="666666"/>
          <w:kern w:val="0"/>
          <w:sz w:val="24"/>
          <w:szCs w:val="24"/>
        </w:rPr>
        <w:drawing>
          <wp:inline distT="0" distB="0" distL="0" distR="0">
            <wp:extent cx="5467350" cy="581025"/>
            <wp:effectExtent l="19050" t="0" r="0" b="0"/>
            <wp:docPr id="2" name="图片 2" descr="http://202.119.64.118/_upload/article/images/5c/c4/59e59a1b497dbad070d838b93d12/cace676d-eed4-4943-85f9-dc1ea6e3a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2.119.64.118/_upload/article/images/5c/c4/59e59a1b497dbad070d838b93d12/cace676d-eed4-4943-85f9-dc1ea6e3ad2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60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3.点击“导入”认领论文。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Times New Roman"/>
          <w:noProof/>
          <w:color w:val="666666"/>
          <w:kern w:val="0"/>
          <w:sz w:val="24"/>
          <w:szCs w:val="24"/>
        </w:rPr>
        <w:drawing>
          <wp:inline distT="0" distB="0" distL="0" distR="0">
            <wp:extent cx="5381625" cy="1743075"/>
            <wp:effectExtent l="19050" t="0" r="9525" b="0"/>
            <wp:docPr id="3" name="图片 3" descr="http://202.119.64.118/_upload/article/images/5c/c4/59e59a1b497dbad070d838b93d12/ce184534-9392-4350-ae7b-edccac229e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2.119.64.118/_upload/article/images/5c/c4/59e59a1b497dbad070d838b93d12/ce184534-9392-4350-ae7b-edccac229ee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="63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4.核对填写相关信息。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="63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Times New Roman"/>
          <w:noProof/>
          <w:color w:val="666666"/>
          <w:kern w:val="0"/>
          <w:sz w:val="24"/>
          <w:szCs w:val="24"/>
        </w:rPr>
        <w:lastRenderedPageBreak/>
        <w:drawing>
          <wp:inline distT="0" distB="0" distL="0" distR="0">
            <wp:extent cx="5305425" cy="5648325"/>
            <wp:effectExtent l="19050" t="0" r="9525" b="0"/>
            <wp:docPr id="4" name="图片 4" descr="http://202.119.64.118/_upload/article/images/5c/c4/59e59a1b497dbad070d838b93d12/4ce99942-83ac-42a6-b0dc-4a2feacabe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2.119.64.118/_upload/article/images/5c/c4/59e59a1b497dbad070d838b93d12/4ce99942-83ac-42a6-b0dc-4a2feacabe2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5.保存提交。信息核对和填写完毕后，保存信息（提交前可编辑），并提交信息。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 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注意事项：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（1）核对所有作者信息，确认论文所属单位是否正确；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（2）务必填写论文负责人姓名（可以不是认领者本人）；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（3）2017年发表的论文请于10月26日前完成认领；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（4）2017年发表的论文，但系统未推送的，请在系统中填报论文信息，并将论文电子版作上传至系统。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（5）2018年发表的论文，但系统还未推送，请老师</w:t>
      </w:r>
      <w:r w:rsidRPr="0094560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暂不填报</w:t>
      </w: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，待系统推送后，再进行认领。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（6）每篇论文确认后，其他作者只能查看，无法更改，如需更改请与科研院成果与知识产权管理办公室联系。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 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2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二、论文填报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lastRenderedPageBreak/>
        <w:t>2017年发表的论文，但系统未推送的，请在系统中填报论文信息，并将论文电子版作上传至系统。操作步骤如下：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1.点击系统首页快捷入口的“论文登记”，进入填报页面：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Times New Roman"/>
          <w:noProof/>
          <w:color w:val="666666"/>
          <w:kern w:val="0"/>
          <w:sz w:val="24"/>
          <w:szCs w:val="24"/>
        </w:rPr>
        <w:drawing>
          <wp:inline distT="0" distB="0" distL="0" distR="0">
            <wp:extent cx="5619750" cy="2295525"/>
            <wp:effectExtent l="19050" t="0" r="0" b="0"/>
            <wp:docPr id="5" name="图片 5" descr="http://202.119.64.118/_upload/article/images/5c/c4/59e59a1b497dbad070d838b93d12/1eac7888-03bd-499c-9c20-7973b676ca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02.119.64.118/_upload/article/images/5c/c4/59e59a1b497dbad070d838b93d12/1eac7888-03bd-499c-9c20-7973b676ca2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60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2.填写论文信息：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Times New Roman"/>
          <w:noProof/>
          <w:color w:val="666666"/>
          <w:kern w:val="0"/>
          <w:sz w:val="24"/>
          <w:szCs w:val="24"/>
        </w:rPr>
        <w:drawing>
          <wp:inline distT="0" distB="0" distL="0" distR="0">
            <wp:extent cx="5610225" cy="5505450"/>
            <wp:effectExtent l="19050" t="0" r="9525" b="0"/>
            <wp:docPr id="6" name="图片 6" descr="http://202.119.64.118/_upload/article/images/5c/c4/59e59a1b497dbad070d838b93d12/88be43d1-638f-4c95-b917-3ebb5d4dc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02.119.64.118/_upload/article/images/5c/c4/59e59a1b497dbad070d838b93d12/88be43d1-638f-4c95-b917-3ebb5d4dc60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60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lastRenderedPageBreak/>
        <w:t>3.保存提交前，须将论文电子版作上传至系统。信息填写完毕后，保存信息（提交前可编辑），并提交信息。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2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三、著作填报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我校师生员工出版的学术著作，由我校排名最前的老师负责著作相关信息的填报。具体操作步骤如下：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1.点击系统首页快捷入口中的“著作登记”，进入填报页面：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619750" cy="2362200"/>
            <wp:effectExtent l="19050" t="0" r="0" b="0"/>
            <wp:docPr id="7" name="图片 7" descr="http://202.119.64.118/_upload/article/images/5c/c4/59e59a1b497dbad070d838b93d12/67b679f3-ac28-4f8c-8a5e-88a7da438c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02.119.64.118/_upload/article/images/5c/c4/59e59a1b497dbad070d838b93d12/67b679f3-ac28-4f8c-8a5e-88a7da438c0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2.填写论文信息：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457825" cy="4667250"/>
            <wp:effectExtent l="19050" t="0" r="9525" b="0"/>
            <wp:docPr id="8" name="图片 8" descr="http://202.119.64.118/_upload/article/images/5c/c4/59e59a1b497dbad070d838b93d12/7d9e97e5-d44f-460e-bba2-a87a30caa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02.119.64.118/_upload/article/images/5c/c4/59e59a1b497dbad070d838b93d12/7d9e97e5-d44f-460e-bba2-a87a30caa31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60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left="165" w:firstLineChars="100" w:firstLine="24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3.信息填写完毕，保存信息（提交前可编辑），提交信息。</w:t>
      </w: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left="165" w:firstLineChars="100" w:firstLine="240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</w:p>
    <w:p w:rsidR="00945603" w:rsidRPr="00945603" w:rsidRDefault="00945603" w:rsidP="00945603">
      <w:pPr>
        <w:widowControl/>
        <w:shd w:val="clear" w:color="auto" w:fill="FFFFFF"/>
        <w:spacing w:line="480" w:lineRule="atLeast"/>
        <w:ind w:firstLineChars="200" w:firstLine="482"/>
        <w:jc w:val="left"/>
        <w:rPr>
          <w:rFonts w:asciiTheme="minorEastAsia" w:hAnsiTheme="minorEastAsia" w:cs="Arial" w:hint="eastAsia"/>
          <w:color w:val="666666"/>
          <w:kern w:val="0"/>
          <w:sz w:val="24"/>
          <w:szCs w:val="24"/>
        </w:rPr>
      </w:pPr>
      <w:r w:rsidRPr="00945603">
        <w:rPr>
          <w:rFonts w:asciiTheme="minorEastAsia" w:hAnsiTheme="minorEastAsia" w:cs="Arial" w:hint="eastAsia"/>
          <w:b/>
          <w:bCs/>
          <w:color w:val="FF0000"/>
          <w:kern w:val="0"/>
          <w:sz w:val="24"/>
          <w:szCs w:val="24"/>
        </w:rPr>
        <w:t>特别说明：请各位教师尽快完善个人信息，尤其是邮件、手机信息。若审核不通过，系统将通过邮件告知意见建议。</w:t>
      </w:r>
    </w:p>
    <w:p w:rsidR="00863306" w:rsidRPr="00945603" w:rsidRDefault="00863306" w:rsidP="00945603">
      <w:pPr>
        <w:jc w:val="left"/>
        <w:rPr>
          <w:rFonts w:asciiTheme="minorEastAsia" w:hAnsiTheme="minorEastAsia"/>
          <w:sz w:val="24"/>
          <w:szCs w:val="24"/>
        </w:rPr>
      </w:pPr>
    </w:p>
    <w:sectPr w:rsidR="00863306" w:rsidRPr="00945603" w:rsidSect="0094560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06" w:rsidRDefault="00863306" w:rsidP="00945603">
      <w:r>
        <w:separator/>
      </w:r>
    </w:p>
  </w:endnote>
  <w:endnote w:type="continuationSeparator" w:id="1">
    <w:p w:rsidR="00863306" w:rsidRDefault="00863306" w:rsidP="0094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06" w:rsidRDefault="00863306" w:rsidP="00945603">
      <w:r>
        <w:separator/>
      </w:r>
    </w:p>
  </w:footnote>
  <w:footnote w:type="continuationSeparator" w:id="1">
    <w:p w:rsidR="00863306" w:rsidRDefault="00863306" w:rsidP="00945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603"/>
    <w:rsid w:val="00863306"/>
    <w:rsid w:val="0094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45603"/>
    <w:pPr>
      <w:widowControl/>
      <w:spacing w:before="300" w:after="150"/>
      <w:jc w:val="left"/>
      <w:outlineLvl w:val="2"/>
    </w:pPr>
    <w:rPr>
      <w:rFonts w:ascii="inherit" w:eastAsia="宋体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6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60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45603"/>
    <w:rPr>
      <w:rFonts w:ascii="inherit" w:eastAsia="宋体" w:hAnsi="inherit" w:cs="宋体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945603"/>
    <w:rPr>
      <w:b/>
      <w:bCs/>
    </w:rPr>
  </w:style>
  <w:style w:type="paragraph" w:styleId="a6">
    <w:name w:val="Normal (Web)"/>
    <w:basedOn w:val="a"/>
    <w:uiPriority w:val="99"/>
    <w:semiHidden/>
    <w:unhideWhenUsed/>
    <w:rsid w:val="0094560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1">
    <w:name w:val="wp_visitcount1"/>
    <w:basedOn w:val="a0"/>
    <w:rsid w:val="00945603"/>
    <w:rPr>
      <w:vanish/>
      <w:webHidden w:val="0"/>
      <w:specVanish w:val="0"/>
    </w:rPr>
  </w:style>
  <w:style w:type="paragraph" w:styleId="a7">
    <w:name w:val="Balloon Text"/>
    <w:basedOn w:val="a"/>
    <w:link w:val="Char1"/>
    <w:uiPriority w:val="99"/>
    <w:semiHidden/>
    <w:unhideWhenUsed/>
    <w:rsid w:val="009456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5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1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5763">
                          <w:marLeft w:val="0"/>
                          <w:marRight w:val="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471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8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216</Words>
  <Characters>1233</Characters>
  <Application>Microsoft Office Word</Application>
  <DocSecurity>0</DocSecurity>
  <Lines>10</Lines>
  <Paragraphs>2</Paragraphs>
  <ScaleCrop>false</ScaleCrop>
  <Company>Lenovo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2</cp:revision>
  <dcterms:created xsi:type="dcterms:W3CDTF">2018-10-11T01:35:00Z</dcterms:created>
  <dcterms:modified xsi:type="dcterms:W3CDTF">2018-10-11T01:46:00Z</dcterms:modified>
</cp:coreProperties>
</file>