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D0E" w:rsidRPr="00CD1D0E" w:rsidRDefault="00CD1D0E" w:rsidP="00CD1D0E">
      <w:pPr>
        <w:widowControl/>
        <w:shd w:val="clear" w:color="auto" w:fill="FFFFFF"/>
        <w:spacing w:line="600" w:lineRule="atLeast"/>
        <w:jc w:val="center"/>
        <w:outlineLvl w:val="0"/>
        <w:rPr>
          <w:rFonts w:asciiTheme="minorEastAsia" w:hAnsiTheme="minorEastAsia" w:cs="宋体"/>
          <w:b/>
          <w:bCs/>
          <w:color w:val="000000"/>
          <w:kern w:val="36"/>
          <w:sz w:val="24"/>
          <w:szCs w:val="24"/>
        </w:rPr>
      </w:pPr>
      <w:r w:rsidRPr="00CD1D0E">
        <w:rPr>
          <w:rFonts w:asciiTheme="minorEastAsia" w:hAnsiTheme="minorEastAsia" w:cs="宋体" w:hint="eastAsia"/>
          <w:b/>
          <w:bCs/>
          <w:color w:val="000000"/>
          <w:kern w:val="36"/>
          <w:sz w:val="24"/>
          <w:szCs w:val="24"/>
        </w:rPr>
        <w:t>水圈微生物驱动地球元素循环的机制重大研究计划2020年度项目指南</w:t>
      </w:r>
    </w:p>
    <w:p w:rsidR="00CD1D0E" w:rsidRPr="00CD1D0E" w:rsidRDefault="00CD1D0E" w:rsidP="00CD1D0E">
      <w:pPr>
        <w:widowControl/>
        <w:shd w:val="clear" w:color="auto" w:fill="FFFFFF"/>
        <w:spacing w:line="488" w:lineRule="atLeast"/>
        <w:rPr>
          <w:rFonts w:asciiTheme="minorEastAsia" w:hAnsiTheme="minorEastAsia" w:cs="宋体" w:hint="eastAsia"/>
          <w:kern w:val="0"/>
          <w:sz w:val="24"/>
          <w:szCs w:val="24"/>
        </w:rPr>
      </w:pPr>
      <w:bookmarkStart w:id="0" w:name="_GoBack"/>
      <w:bookmarkEnd w:id="0"/>
      <w:r w:rsidRPr="00CD1D0E">
        <w:rPr>
          <w:rFonts w:asciiTheme="minorEastAsia" w:hAnsiTheme="minorEastAsia" w:cs="宋体" w:hint="eastAsia"/>
          <w:color w:val="000000"/>
          <w:kern w:val="0"/>
          <w:sz w:val="24"/>
          <w:szCs w:val="24"/>
        </w:rPr>
        <w:t xml:space="preserve">　　水圈环境中生活着数量巨大、遗传与代谢方式多样的微生物，它们在地球元素循环中发挥着关键的驱动作用。但是，人们对不同水圈生境中这些微生物的物种类群与群落结构、代谢方式，及其与生境相关的调控规律、与环境互作和演化的机制，以及在不同生物与生境水平上对碳氮硫等重要元素循环的驱动功能与贡献等所知依然十分有限。本重大研究计划系统地选择典型水圈生境，鼓励通过生命科学、地球科学、化学科学、信息科学、应用数学等学科交叉研究，发展和运用保真采样、富集培养、原位监测、代谢分析、计算与仿真等新概念和新方法，在细胞、群落与宏观生境三个层次上揭示水圈微生物、包括关键难培养微生物驱动碳氮硫等元素生物地球化学循环的新机制，完善生命与地球环境相互作用与协同演化的理论，为应对全球气候环境变化、保护水圈生态服务功能、合理利用自然资源提供科学依据，为推动国民经济与社会的可持续发展做出贡献。</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一、科学目标</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选择典型水圈生境，聚焦微生物参与的碳氮硫等元素生物地球化学循环过程，发现功能微生物（群）与环境之间相互作用的新类型，揭示与元素循环相关的微生物物质能量代谢新途径及其对生态与地质过程的贡献，阐明水圈微生物驱动碳氮硫等元素生物地球化学循环的新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二、核心科学问题</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本项目拟围绕水圈生境中微生物驱动地球元素循环新机制的发现及其生态影响的研究，解决以下核心科学问题：</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（一）水圈微生物参与碳氮硫等元素生物地球化学循环的宏观机制与生态效应。</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（二）参与碳氮硫元素循环的水圈微生物群落形成及其与环境互作的机理。</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（三）水圈微生物物质与能量转换和代谢的新途径及新调控机制。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三、2020年度重点资助研究方向</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本重大研究计划聚焦“水圈生境中微生物驱动地球元素循环的机制”这一核心科学问题，研究不同水圈生境微生物群落形成、代谢规律、生态功能及环境响</w:t>
      </w:r>
      <w:r w:rsidRPr="00CD1D0E">
        <w:rPr>
          <w:rFonts w:asciiTheme="minorEastAsia" w:hAnsiTheme="minorEastAsia" w:cs="宋体" w:hint="eastAsia"/>
          <w:color w:val="000000"/>
          <w:kern w:val="0"/>
          <w:sz w:val="24"/>
          <w:szCs w:val="24"/>
        </w:rPr>
        <w:lastRenderedPageBreak/>
        <w:t>应与反馈的机制，加深对水圈微生物在地球元素循环中作用的综合认知。2020年度重点资助方向：</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（一）大洋重要微生物功能类群及其驱动碳氮硫循环的机制。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远离大陆架的广阔海域被称为大洋，大洋是海洋的主体，约占地球表面积的50%，在地球物质循环中起着重要作用。大洋深部多为低温、高压、终年黑暗环境，还存在热液口、冷泉等多种特殊环境，蕴含大量未知微生物。该方向包括但不限于以下方面：</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 参与大洋储碳、固氮、温室气体代谢等过程的重要功能微生物的群落形成及其与环境互作的机制；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 海底极端环境（热液、冷泉、海底以下深部等）微生物多样性及其与环境的关系；</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3. 典型大洋生境关键功能微生物（群）的代谢新途径及新调控机制；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4. 典型大洋生境微生物功能群的时空分布及对碳氮硫循环的驱动和调节机制。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（二）近海与河口微生物驱动碳氮硫循环的机制。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近海与河口是物质转化与能量流动最活跃的水圈环境之一，也是微生物与矿物交互作用形式最为多样的水圈环境。该方向包括但不限于以下方面：</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 近海与河口生境微生物群落形成以及与环境互作的机制；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 近海与河口微生物驱动碳氮硫循环的机制及元素循环之间的耦合机制；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3. 近海与河口微生物对碳氮循环（特别是碳源或碳汇）的调节机制，包括对低氧区形成和消亡的影响；</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4. 近海与河口透光层微生物能量代谢与碳氮硫等元素循环的新途径。</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（三）微生物在流域水体（河流、湖泊、湿地等）碳氮硫循环中的驱动机制及生态效应。</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河流、湖泊和湿地具有高度的环境异质性和微生物群落多样性，是碳氮转化的主要场所，固定的有机碳相当于海洋固碳总量的近40%。该方向包括但不限于以下方面：</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 微生物介导的碳氮硫生物地球化学过程及其耦合机制和生态效应；</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lastRenderedPageBreak/>
        <w:t xml:space="preserve">　　2. 典型河流、湖泊和湿地等生境微生物群落形成及其与环境互作的机制；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3. 驱动流域碳氮硫转化与循环的微生物代谢新机制。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（四）陆地特殊水生生境微生物碳氮硫代谢的特点及环境适应机制。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热泉、盐湖、冰川、矿山酸性排水、岩溶地下水等均为陆地特殊生境，这些生境中的微生物具有独特的环境适应和生长代谢机制，蕴含着探索微生物代谢多样性发生和演化的线索。该方向包括但不限于以下方面：</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 陆地特殊水生生境中微生物群落形成及其与环境互作的机制；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 关键功能微生物（群）特殊能量代谢以及驱动有机物合成与碳氮硫元素循环的分子机制。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四、项目遴选的基本原则</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 创新性：申请人应根据本重大研究计划的科学目标提出项目申请，申请书应明确提出创新性的科学假说，阐述拟研究科学问题的意义，研究成果应对认识微生物在碳氮硫地球化学循环中的作用有清晰的新贡献；</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 学科交叉：学科交叉是本重大研究计划的突出特点，本重大研究计划鼓励并优先支持体现实质性学科交叉（即同时具备研究内容和研究团队的交叉融合）的项目申请；</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3. 新技术方法：本重大研究计划鼓励并优先支持通过研发和运用新技术方法开展水圈微生物研究的项目申请。</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五、2020年度资助计划</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2020年度拟资助培育项目10-15项，直接费用的资助强度约为80-100万元/项，资助期限为3年，培育项目申请书中研究期限应填写“2021年1月1日-2023年12月31日”。</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六、申请要求及注意事项</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（一）申请条件。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本重大研究计划项目申请人应当具备以下条件：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 具有承担基础研究课题的经历；</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 具有高级专业技术职务（职称）。</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lastRenderedPageBreak/>
        <w:t xml:space="preserve">　　在站博士后研究人员、正在攻读研究生学位以及无工作单位或者所在单位不是依托单位的人员不得作为申请人进行申请。</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（二）限项申请规定。</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 申请和承担项目总数的限制规定。</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w:t>
      </w:r>
      <w:r w:rsidRPr="00CD1D0E">
        <w:rPr>
          <w:rFonts w:ascii="MS Gothic" w:eastAsia="MS Gothic" w:hAnsi="MS Gothic" w:cs="MS Gothic" w:hint="eastAsia"/>
          <w:color w:val="000000"/>
          <w:kern w:val="0"/>
          <w:sz w:val="24"/>
          <w:szCs w:val="24"/>
        </w:rPr>
        <w:t> </w:t>
      </w:r>
      <w:r w:rsidRPr="00CD1D0E">
        <w:rPr>
          <w:rFonts w:asciiTheme="minorEastAsia" w:hAnsiTheme="minorEastAsia" w:cs="宋体" w:hint="eastAsia"/>
          <w:color w:val="000000"/>
          <w:kern w:val="0"/>
          <w:sz w:val="24"/>
          <w:szCs w:val="24"/>
        </w:rPr>
        <w:t>2</w:t>
      </w:r>
      <w:r w:rsidRPr="00CD1D0E">
        <w:rPr>
          <w:rFonts w:ascii="MS Gothic" w:eastAsia="MS Gothic" w:hAnsi="MS Gothic" w:cs="MS Gothic" w:hint="eastAsia"/>
          <w:color w:val="000000"/>
          <w:kern w:val="0"/>
          <w:sz w:val="24"/>
          <w:szCs w:val="24"/>
        </w:rPr>
        <w:t> </w:t>
      </w:r>
      <w:r w:rsidRPr="00CD1D0E">
        <w:rPr>
          <w:rFonts w:asciiTheme="minorEastAsia" w:hAnsiTheme="minorEastAsia" w:cs="微软雅黑" w:hint="eastAsia"/>
          <w:color w:val="000000"/>
          <w:kern w:val="0"/>
          <w:sz w:val="24"/>
          <w:szCs w:val="24"/>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CD1D0E">
        <w:rPr>
          <w:rFonts w:ascii="MS Gothic" w:eastAsia="MS Gothic" w:hAnsi="MS Gothic" w:cs="MS Gothic" w:hint="eastAsia"/>
          <w:color w:val="000000"/>
          <w:kern w:val="0"/>
          <w:sz w:val="24"/>
          <w:szCs w:val="24"/>
        </w:rPr>
        <w:t> </w:t>
      </w:r>
      <w:r w:rsidRPr="00CD1D0E">
        <w:rPr>
          <w:rFonts w:asciiTheme="minorEastAsia" w:hAnsiTheme="minorEastAsia" w:cs="宋体" w:hint="eastAsia"/>
          <w:color w:val="000000"/>
          <w:kern w:val="0"/>
          <w:sz w:val="24"/>
          <w:szCs w:val="24"/>
        </w:rPr>
        <w:t>200</w:t>
      </w:r>
      <w:r w:rsidRPr="00CD1D0E">
        <w:rPr>
          <w:rFonts w:ascii="MS Gothic" w:eastAsia="MS Gothic" w:hAnsi="MS Gothic" w:cs="MS Gothic" w:hint="eastAsia"/>
          <w:color w:val="000000"/>
          <w:kern w:val="0"/>
          <w:sz w:val="24"/>
          <w:szCs w:val="24"/>
        </w:rPr>
        <w:t> </w:t>
      </w:r>
      <w:r w:rsidRPr="00CD1D0E">
        <w:rPr>
          <w:rFonts w:asciiTheme="minorEastAsia" w:hAnsiTheme="minorEastAsia" w:cs="微软雅黑" w:hint="eastAsia"/>
          <w:color w:val="000000"/>
          <w:kern w:val="0"/>
          <w:sz w:val="24"/>
          <w:szCs w:val="24"/>
        </w:rPr>
        <w:t>万元</w:t>
      </w:r>
      <w:r w:rsidRPr="00CD1D0E">
        <w:rPr>
          <w:rFonts w:asciiTheme="minorEastAsia" w:hAnsiTheme="minorEastAsia" w:cs="宋体" w:hint="eastAsia"/>
          <w:color w:val="000000"/>
          <w:kern w:val="0"/>
          <w:sz w:val="24"/>
          <w:szCs w:val="24"/>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CD1D0E">
        <w:rPr>
          <w:rFonts w:ascii="MS Gothic" w:eastAsia="MS Gothic" w:hAnsi="MS Gothic" w:cs="MS Gothic" w:hint="eastAsia"/>
          <w:color w:val="000000"/>
          <w:kern w:val="0"/>
          <w:sz w:val="24"/>
          <w:szCs w:val="24"/>
        </w:rPr>
        <w:t> </w:t>
      </w:r>
      <w:r w:rsidRPr="00CD1D0E">
        <w:rPr>
          <w:rFonts w:asciiTheme="minorEastAsia" w:hAnsiTheme="minorEastAsia" w:cs="宋体" w:hint="eastAsia"/>
          <w:color w:val="000000"/>
          <w:kern w:val="0"/>
          <w:sz w:val="24"/>
          <w:szCs w:val="24"/>
        </w:rPr>
        <w:t>1</w:t>
      </w:r>
      <w:r w:rsidRPr="00CD1D0E">
        <w:rPr>
          <w:rFonts w:ascii="MS Gothic" w:eastAsia="MS Gothic" w:hAnsi="MS Gothic" w:cs="MS Gothic" w:hint="eastAsia"/>
          <w:color w:val="000000"/>
          <w:kern w:val="0"/>
          <w:sz w:val="24"/>
          <w:szCs w:val="24"/>
        </w:rPr>
        <w:t> </w:t>
      </w:r>
      <w:r w:rsidRPr="00CD1D0E">
        <w:rPr>
          <w:rFonts w:asciiTheme="minorEastAsia" w:hAnsiTheme="minorEastAsia" w:cs="微软雅黑" w:hint="eastAsia"/>
          <w:color w:val="000000"/>
          <w:kern w:val="0"/>
          <w:sz w:val="24"/>
          <w:szCs w:val="24"/>
        </w:rPr>
        <w:t>年的应急管理项目、原创探索计划项目以及资助期限超过</w:t>
      </w:r>
      <w:r w:rsidRPr="00CD1D0E">
        <w:rPr>
          <w:rFonts w:ascii="MS Gothic" w:eastAsia="MS Gothic" w:hAnsi="MS Gothic" w:cs="MS Gothic" w:hint="eastAsia"/>
          <w:color w:val="000000"/>
          <w:kern w:val="0"/>
          <w:sz w:val="24"/>
          <w:szCs w:val="24"/>
        </w:rPr>
        <w:t> </w:t>
      </w:r>
      <w:r w:rsidRPr="00CD1D0E">
        <w:rPr>
          <w:rFonts w:asciiTheme="minorEastAsia" w:hAnsiTheme="minorEastAsia" w:cs="宋体" w:hint="eastAsia"/>
          <w:color w:val="000000"/>
          <w:kern w:val="0"/>
          <w:sz w:val="24"/>
          <w:szCs w:val="24"/>
        </w:rPr>
        <w:t>1</w:t>
      </w:r>
      <w:r w:rsidRPr="00CD1D0E">
        <w:rPr>
          <w:rFonts w:ascii="MS Gothic" w:eastAsia="MS Gothic" w:hAnsi="MS Gothic" w:cs="MS Gothic" w:hint="eastAsia"/>
          <w:color w:val="000000"/>
          <w:kern w:val="0"/>
          <w:sz w:val="24"/>
          <w:szCs w:val="24"/>
        </w:rPr>
        <w:t> </w:t>
      </w:r>
      <w:r w:rsidRPr="00CD1D0E">
        <w:rPr>
          <w:rFonts w:asciiTheme="minorEastAsia" w:hAnsiTheme="minorEastAsia" w:cs="微软雅黑" w:hint="eastAsia"/>
          <w:color w:val="000000"/>
          <w:kern w:val="0"/>
          <w:sz w:val="24"/>
          <w:szCs w:val="24"/>
        </w:rPr>
        <w:t>年的专项项目［特别说明的除外；应急管理项目中的局（室）委托任务及软课题研究项目、专项项目中的科技活动项目除外］。</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CD1D0E">
        <w:rPr>
          <w:rFonts w:ascii="MS Gothic" w:eastAsia="MS Gothic" w:hAnsi="MS Gothic" w:cs="MS Gothic" w:hint="eastAsia"/>
          <w:color w:val="000000"/>
          <w:kern w:val="0"/>
          <w:sz w:val="24"/>
          <w:szCs w:val="24"/>
        </w:rPr>
        <w:t> </w:t>
      </w:r>
      <w:r w:rsidRPr="00CD1D0E">
        <w:rPr>
          <w:rFonts w:asciiTheme="minorEastAsia" w:hAnsiTheme="minorEastAsia" w:cs="宋体" w:hint="eastAsia"/>
          <w:color w:val="000000"/>
          <w:kern w:val="0"/>
          <w:sz w:val="24"/>
          <w:szCs w:val="24"/>
        </w:rPr>
        <w:t>1</w:t>
      </w:r>
      <w:r w:rsidRPr="00CD1D0E">
        <w:rPr>
          <w:rFonts w:ascii="MS Gothic" w:eastAsia="MS Gothic" w:hAnsi="MS Gothic" w:cs="MS Gothic" w:hint="eastAsia"/>
          <w:color w:val="000000"/>
          <w:kern w:val="0"/>
          <w:sz w:val="24"/>
          <w:szCs w:val="24"/>
        </w:rPr>
        <w:t> </w:t>
      </w:r>
      <w:r w:rsidRPr="00CD1D0E">
        <w:rPr>
          <w:rFonts w:asciiTheme="minorEastAsia" w:hAnsiTheme="minorEastAsia" w:cs="微软雅黑" w:hint="eastAsia"/>
          <w:color w:val="000000"/>
          <w:kern w:val="0"/>
          <w:sz w:val="24"/>
          <w:szCs w:val="24"/>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lastRenderedPageBreak/>
        <w:t xml:space="preserve">　　3. 计入申请和承担项目总数的部分项目类型的特殊要求。</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不包括战略研究项目）。</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（3）国家重大科研仪器研制项目（部门推荐）获得资助后，项目负责人在准予结题前不得作为申请人申请重大研究计划项目（不包括战略研究项目）。</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（4）原创探索计划项目从预申请开始直到自然科学基金委作出资助与否决定之前，不计入申请和承担总数范围；获资助后计入申请和承担总数范围。</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（三）申请注意事项。</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1.本重大研究计划纳入2020年度集中接收申请范围，试行无纸化申请。2020年度项目申请集中接收截止时间为4月20日16时。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2.项目申请书采用在线方式撰写。对申请人具体要求如下：</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（1）申请人在填报申请书前，应当认真阅读本项目指南和《2020年度国家自然科学基金项目指南》中申请须知和限项申请规定的相关内容，不符合项目指南和相关要求的申请项目不予受理。</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（3）申请人登录科学基金网络信息系统https://isisn.nsfc.gov.cn/（没有系统账号的申请人请向依托单位基金管理联系人申请开户），按照撰写提纲及相关要求撰写申请书。</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lastRenderedPageBreak/>
        <w:t xml:space="preserve">　　（4）申请书中的资助类别选择“重大研究计划”，亚类说明选择“培育项目”，附注说明选择“水圈微生物驱动地球元素循环的机制”，根据申请的具体研究内容选择相应的申请代码，以上选择不准确或未选择的项目申请将不予受理。</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培育项目的合作研究单位不得超过2个。</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5）申请人应当按照重大研究计划申请书的撰写提纲撰写申请书，在“立项依据与研究内容”部分，除说明本项目符合指南中的哪一个资助方向以外，应特别明确阐述项目所针对的科学问题的重要意义和先进性（战略前沿或创新探索）以及相应的背景依据（比较国内外研究进展以及申请者前期相关的资源和研究积累），提出适当的研究假说，阐述相应的研究内容与设计（特别是关键技术或材料），以及解决本重大研究计划的核心科学问题、实现本重大研究计划科学目标的贡献。</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撰写摘要时，在保证完整性的基础上，更应突出重点，用特别精炼的语言，以最严密的思维逻辑，将重点内容完整准确地加以阐述。</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如果申请人已经承担与本重大研究计划相关的其他科技计划项目，应当在申请书正文的“研究基础与工作条件”部分论述申请项目与其他相关项目的区别与联系。</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w:t>
      </w:r>
      <w:r w:rsidRPr="00CD1D0E">
        <w:rPr>
          <w:rFonts w:asciiTheme="minorEastAsia" w:hAnsiTheme="minorEastAsia" w:cs="宋体" w:hint="eastAsia"/>
          <w:color w:val="000000"/>
          <w:kern w:val="0"/>
          <w:sz w:val="24"/>
          <w:szCs w:val="24"/>
        </w:rPr>
        <w:lastRenderedPageBreak/>
        <w:t>在申请书正文中“其他需要说明的问题”中注明，并上传依托单位出具的说明材料扫描件。自然科学基金委将根据情况通知依托单位后续提供。</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4.本重大研究计划咨询方式：</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国家自然科学基金委员会生命科学交叉融合科学处。</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联系电话：010-62329221</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（四）其他注意事项。</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CD1D0E" w:rsidRPr="00CD1D0E" w:rsidRDefault="00CD1D0E" w:rsidP="00CD1D0E">
      <w:pPr>
        <w:widowControl/>
        <w:shd w:val="clear" w:color="auto" w:fill="FFFFFF"/>
        <w:spacing w:line="488" w:lineRule="atLeast"/>
        <w:rPr>
          <w:rFonts w:asciiTheme="minorEastAsia" w:hAnsiTheme="minorEastAsia" w:cs="宋体" w:hint="eastAsia"/>
          <w:color w:val="000000"/>
          <w:kern w:val="0"/>
          <w:sz w:val="24"/>
          <w:szCs w:val="24"/>
        </w:rPr>
      </w:pPr>
      <w:r w:rsidRPr="00CD1D0E">
        <w:rPr>
          <w:rFonts w:asciiTheme="minorEastAsia" w:hAnsiTheme="minorEastAsia" w:cs="宋体" w:hint="eastAsia"/>
          <w:color w:val="000000"/>
          <w:kern w:val="0"/>
          <w:sz w:val="24"/>
          <w:szCs w:val="24"/>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并认真开展学术交流。</w:t>
      </w:r>
    </w:p>
    <w:p w:rsidR="007777CB" w:rsidRPr="00CD1D0E" w:rsidRDefault="007777CB">
      <w:pPr>
        <w:rPr>
          <w:rFonts w:asciiTheme="minorEastAsia" w:hAnsiTheme="minorEastAsia"/>
          <w:sz w:val="24"/>
          <w:szCs w:val="24"/>
        </w:rPr>
      </w:pPr>
    </w:p>
    <w:sectPr w:rsidR="007777CB" w:rsidRPr="00CD1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1D0E"/>
    <w:rsid w:val="007777CB"/>
    <w:rsid w:val="00CD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277D0-D77E-450C-93BA-CB57B4D8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D1D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D0E"/>
    <w:rPr>
      <w:rFonts w:ascii="宋体" w:eastAsia="宋体" w:hAnsi="宋体" w:cs="宋体"/>
      <w:b/>
      <w:bCs/>
      <w:kern w:val="36"/>
      <w:sz w:val="48"/>
      <w:szCs w:val="48"/>
    </w:rPr>
  </w:style>
  <w:style w:type="character" w:styleId="a3">
    <w:name w:val="Hyperlink"/>
    <w:basedOn w:val="a0"/>
    <w:uiPriority w:val="99"/>
    <w:semiHidden/>
    <w:unhideWhenUsed/>
    <w:rsid w:val="00CD1D0E"/>
    <w:rPr>
      <w:color w:val="0000FF"/>
      <w:u w:val="single"/>
    </w:rPr>
  </w:style>
  <w:style w:type="character" w:customStyle="1" w:styleId="normal105">
    <w:name w:val="normal105"/>
    <w:basedOn w:val="a0"/>
    <w:rsid w:val="00CD1D0E"/>
  </w:style>
  <w:style w:type="paragraph" w:styleId="a4">
    <w:name w:val="Normal (Web)"/>
    <w:basedOn w:val="a"/>
    <w:uiPriority w:val="99"/>
    <w:semiHidden/>
    <w:unhideWhenUsed/>
    <w:rsid w:val="00CD1D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947059">
      <w:bodyDiv w:val="1"/>
      <w:marLeft w:val="0"/>
      <w:marRight w:val="0"/>
      <w:marTop w:val="0"/>
      <w:marBottom w:val="0"/>
      <w:divBdr>
        <w:top w:val="none" w:sz="0" w:space="0" w:color="auto"/>
        <w:left w:val="none" w:sz="0" w:space="0" w:color="auto"/>
        <w:bottom w:val="none" w:sz="0" w:space="0" w:color="auto"/>
        <w:right w:val="none" w:sz="0" w:space="0" w:color="auto"/>
      </w:divBdr>
      <w:divsChild>
        <w:div w:id="81719258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2020-03-18T13:06:00Z</dcterms:created>
  <dcterms:modified xsi:type="dcterms:W3CDTF">2020-03-18T13:07:00Z</dcterms:modified>
</cp:coreProperties>
</file>