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38" w:rsidRPr="00996A38" w:rsidRDefault="00996A38" w:rsidP="00996A38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bookmarkStart w:id="0" w:name="_GoBack"/>
      <w:r w:rsidRPr="00996A38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关于征集“后摩尔时代新器件基础研究”重大研究计划2024年度项目指南建议的通告</w:t>
      </w:r>
    </w:p>
    <w:bookmarkEnd w:id="0"/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宋体" w:eastAsia="宋体" w:hAnsi="宋体" w:cs="宋体" w:hint="eastAsia"/>
          <w:kern w:val="0"/>
          <w:sz w:val="24"/>
          <w:szCs w:val="24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面向我国产业发展的战略需求，针对后摩尔时代芯片发展中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最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本质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的算力瓶颈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问题，自然科学基金委2019年启动了“后摩尔时代新器件基础研究”重大研究计划，旨在通过新材料、新原理、新结构、新器件和新架构的创新研究，突破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芯片算力瓶颈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，提升我国芯片研究水平。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为进一步做好“后摩尔时代新器件基础研究”重大研究计划的项目立项和资助工作，经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本重大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研究计划指导专家组和管理工作组会议讨论决定，面向科技界征集2024年度项目指南建议。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</w:t>
      </w:r>
      <w:r w:rsidRPr="00996A38">
        <w:rPr>
          <w:rFonts w:ascii="微软雅黑" w:eastAsia="微软雅黑" w:hAnsi="微软雅黑" w:cs="宋体" w:hint="eastAsia"/>
          <w:b/>
          <w:bCs/>
          <w:color w:val="000000"/>
          <w:kern w:val="0"/>
          <w:sz w:val="26"/>
          <w:szCs w:val="26"/>
        </w:rPr>
        <w:t>一、科学目标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本重大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研究计划面向未来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芯片算力问题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，聚焦芯片领域发展前沿，拟通过与信息、数理、工程材料、生命等多学科的交叉融合，在超低能耗信息处理新机理、载流子近似弹道输运新机理、具有高迁移率与高态密度的新材料、高密度集成新方法以及高能效非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冯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计算新架构等方面取得突破，研制出1fJ以下开关能耗的超低功耗器件和超越硅基CMOS载流子输运速度极限的高性能器件，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实现算力提升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2个数量级以上的非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冯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∙诺伊曼架构芯片，发展变革型基础器件、集成方法和计算架构，培养一支有国际影响力的研究队伍，提升我国在芯片领域的自主创新能力和国际地位。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</w:t>
      </w:r>
      <w:r w:rsidRPr="00996A38">
        <w:rPr>
          <w:rFonts w:ascii="微软雅黑" w:eastAsia="微软雅黑" w:hAnsi="微软雅黑" w:cs="宋体" w:hint="eastAsia"/>
          <w:b/>
          <w:bCs/>
          <w:color w:val="000000"/>
          <w:kern w:val="0"/>
          <w:sz w:val="26"/>
          <w:szCs w:val="26"/>
        </w:rPr>
        <w:t>二、核心科学问题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为实现总体科学目标，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本重大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研究计划围绕以下三个核心科学问题展开研究：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lastRenderedPageBreak/>
        <w:t xml:space="preserve">　　（一） 器件能耗边界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及突破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机理。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功耗墙是后摩尔时代限制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芯片算力提升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的本质问题之一。本计划将探寻传统MOSFET器件的能耗边界，研究突破该边界的输运新机理，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实现极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低功耗下的计算、存储和传输。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（二） 逼近速度极限的输运机制。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器件性能和集成架构是支撑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芯片算力提升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的基础。本计划将探索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实现长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自由程和高态密度材料体系和近似弹道输运的器件机理，逼近载流子弹道输运速度极限，解决集成环境下寄生效应造成的性能退化，实现超越传统MOSFET的高性能器件。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（三） 超越冯氏架构能效的机制。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传统的计算架构与范式难以满足多样化的信息感知、处理与存储要求。本计划将探寻基于新型信息载体和编码方式的计算与存储单元，以此为基础构建突破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冯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∙诺依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曼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架构能效瓶颈的新型计算架构与范式。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</w:t>
      </w:r>
      <w:r w:rsidRPr="00996A38">
        <w:rPr>
          <w:rFonts w:ascii="微软雅黑" w:eastAsia="微软雅黑" w:hAnsi="微软雅黑" w:cs="宋体" w:hint="eastAsia"/>
          <w:b/>
          <w:bCs/>
          <w:color w:val="000000"/>
          <w:kern w:val="0"/>
          <w:sz w:val="26"/>
          <w:szCs w:val="26"/>
        </w:rPr>
        <w:t>三、指南建议书主要内容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根据《国家自然科学基金重大研究计划管理办法》，重大研究计划项目包括培育项目、重点支持项目、集成项目和战略研究项目4个亚类，本次指南建议征集主要针对重点支持项目亚类。重点支持项目是指研究方向属于国际前沿，创新性强，有很好的研究基础和研究队伍，有望取得重要研究成果，并且对重大研究计划目标的完成有重要作用的项目。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指南建议书主要内容包括：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（一）对解决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本重大</w:t>
      </w:r>
      <w:proofErr w:type="gramEnd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研究计划核心科学问题、实现总体目标的贡献；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lastRenderedPageBreak/>
        <w:t xml:space="preserve">　　（二）围绕解决核心科学问题拟开展的主要研究内容；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（三）预期可能取得的突破性进展及其可行性论证；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（四）国内外在相关方向的研究现状和水平；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（五）建议方向的科学属性及学科交叉情况。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</w:t>
      </w:r>
      <w:r w:rsidRPr="00996A38">
        <w:rPr>
          <w:rFonts w:ascii="微软雅黑" w:eastAsia="微软雅黑" w:hAnsi="微软雅黑" w:cs="宋体" w:hint="eastAsia"/>
          <w:b/>
          <w:bCs/>
          <w:color w:val="000000"/>
          <w:kern w:val="0"/>
          <w:sz w:val="26"/>
          <w:szCs w:val="26"/>
        </w:rPr>
        <w:t>四、近四年已发布指南方向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（一）2020年度项目指南：http://www.nsfc.gov.cn/publish/portal0/tab568/info77917.htm；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（二）2021年度项目指南：http://www.nsfc.gov.cn/publish/portal0/tab948/info79814.htm；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（三）2022年度项目指南：https://www.nsfc.gov.cn/publish/portal0/tab948/info83563.htm；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（四）2023年度项目指南：https://www.nsfc.gov.cn/publish/portal0/tab948/info88573.htm。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</w:t>
      </w:r>
      <w:r w:rsidRPr="00996A38">
        <w:rPr>
          <w:rFonts w:ascii="微软雅黑" w:eastAsia="微软雅黑" w:hAnsi="微软雅黑" w:cs="宋体" w:hint="eastAsia"/>
          <w:b/>
          <w:bCs/>
          <w:color w:val="000000"/>
          <w:kern w:val="0"/>
          <w:sz w:val="26"/>
          <w:szCs w:val="26"/>
        </w:rPr>
        <w:t>五、指南建议书提交方式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请于2023年12月11日前通过Email将“指南建议书”电子版（见附件）发至信息科学部四处联系人邮箱。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联系人：唐华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邮箱：tanghua@nsfc.gov.cn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　联系电话：010-62327351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 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lastRenderedPageBreak/>
        <w:t xml:space="preserve">　　</w:t>
      </w:r>
      <w:hyperlink r:id="rId4" w:tgtFrame="_blank" w:history="1">
        <w:r w:rsidRPr="00996A38">
          <w:rPr>
            <w:rFonts w:ascii="微软雅黑" w:eastAsia="微软雅黑" w:hAnsi="微软雅黑" w:cs="宋体" w:hint="eastAsia"/>
            <w:color w:val="0070C0"/>
            <w:kern w:val="0"/>
            <w:sz w:val="26"/>
            <w:szCs w:val="26"/>
            <w:u w:val="single"/>
          </w:rPr>
          <w:t>附件：“后摩尔时代新器件基础研究”重大研究计划2024年度项目指南建议书模板</w:t>
        </w:r>
      </w:hyperlink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 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 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国家自然科学基金委员会</w:t>
      </w:r>
    </w:p>
    <w:p w:rsidR="00996A38" w:rsidRPr="00996A38" w:rsidRDefault="00996A38" w:rsidP="00996A38">
      <w:pPr>
        <w:widowControl/>
        <w:shd w:val="clear" w:color="auto" w:fill="FFFFFF"/>
        <w:spacing w:line="638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信息科学部　　</w:t>
      </w:r>
      <w:proofErr w:type="gramStart"/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　</w:t>
      </w:r>
      <w:proofErr w:type="gramEnd"/>
    </w:p>
    <w:p w:rsidR="00996A38" w:rsidRPr="00996A38" w:rsidRDefault="00996A38" w:rsidP="00996A38">
      <w:pPr>
        <w:widowControl/>
        <w:shd w:val="clear" w:color="auto" w:fill="FFFFFF"/>
        <w:spacing w:line="638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 w:rsidRPr="00996A38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 xml:space="preserve">2023年11月20日　　</w:t>
      </w:r>
    </w:p>
    <w:p w:rsidR="00580A06" w:rsidRPr="00996A38" w:rsidRDefault="00996A38"/>
    <w:sectPr w:rsidR="00580A06" w:rsidRPr="0099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38"/>
    <w:rsid w:val="00177596"/>
    <w:rsid w:val="00327ACE"/>
    <w:rsid w:val="003643BE"/>
    <w:rsid w:val="00534B4E"/>
    <w:rsid w:val="00857BE5"/>
    <w:rsid w:val="00996A38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639F1-DCEC-4822-8331-6A78A2C8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96A3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3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96A38"/>
    <w:rPr>
      <w:color w:val="0000FF"/>
      <w:u w:val="single"/>
    </w:rPr>
  </w:style>
  <w:style w:type="character" w:customStyle="1" w:styleId="normal105">
    <w:name w:val="normal105"/>
    <w:basedOn w:val="a0"/>
    <w:rsid w:val="00996A38"/>
  </w:style>
  <w:style w:type="paragraph" w:styleId="a4">
    <w:name w:val="Normal (Web)"/>
    <w:basedOn w:val="a"/>
    <w:uiPriority w:val="99"/>
    <w:semiHidden/>
    <w:unhideWhenUsed/>
    <w:rsid w:val="00996A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952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fc.gov.cn/Portals/0/fj/fj20231120_01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274</Words>
  <Characters>1565</Characters>
  <Application>Microsoft Office Word</Application>
  <DocSecurity>0</DocSecurity>
  <Lines>13</Lines>
  <Paragraphs>3</Paragraphs>
  <ScaleCrop>false</ScaleCrop>
  <Company>CHINA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2023-11-21T01:55:00Z</dcterms:created>
  <dcterms:modified xsi:type="dcterms:W3CDTF">2023-11-21T02:00:00Z</dcterms:modified>
</cp:coreProperties>
</file>