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微软雅黑" w:hAnsi="微软雅黑" w:eastAsia="微软雅黑" w:cs="微软雅黑"/>
        </w:rPr>
      </w:pPr>
    </w:p>
    <w:p>
      <w:pPr>
        <w:rPr>
          <w:rFonts w:ascii="微软雅黑" w:hAnsi="微软雅黑" w:eastAsia="微软雅黑" w:cs="微软雅黑"/>
        </w:rPr>
      </w:pPr>
    </w:p>
    <w:p>
      <w:pPr>
        <w:rPr>
          <w:rFonts w:ascii="微软雅黑" w:hAnsi="微软雅黑" w:eastAsia="微软雅黑" w:cs="微软雅黑"/>
        </w:rPr>
      </w:pPr>
    </w:p>
    <w:p>
      <w:pPr>
        <w:rPr>
          <w:rFonts w:ascii="微软雅黑" w:hAnsi="微软雅黑" w:eastAsia="微软雅黑" w:cs="微软雅黑"/>
        </w:rPr>
      </w:pPr>
    </w:p>
    <w:p>
      <w:pPr>
        <w:jc w:val="center"/>
        <w:rPr>
          <w:rFonts w:ascii="微软雅黑" w:hAnsi="微软雅黑" w:eastAsia="微软雅黑" w:cs="微软雅黑"/>
          <w:b/>
          <w:sz w:val="44"/>
          <w:szCs w:val="44"/>
        </w:rPr>
      </w:pPr>
      <w:r>
        <w:rPr>
          <w:rFonts w:hint="eastAsia" w:ascii="微软雅黑" w:hAnsi="微软雅黑" w:eastAsia="微软雅黑" w:cs="微软雅黑"/>
          <w:b/>
          <w:sz w:val="44"/>
          <w:szCs w:val="44"/>
        </w:rPr>
        <w:t>固定资产采购一体化系统软件v1.0</w:t>
      </w:r>
    </w:p>
    <w:p>
      <w:pPr>
        <w:rPr>
          <w:rFonts w:ascii="微软雅黑" w:hAnsi="微软雅黑" w:eastAsia="微软雅黑" w:cs="微软雅黑"/>
          <w:b/>
          <w:sz w:val="44"/>
          <w:szCs w:val="44"/>
        </w:rPr>
      </w:pPr>
    </w:p>
    <w:p>
      <w:pPr>
        <w:jc w:val="center"/>
        <w:rPr>
          <w:rFonts w:ascii="微软雅黑" w:hAnsi="微软雅黑" w:eastAsia="微软雅黑" w:cs="微软雅黑"/>
          <w:b/>
          <w:sz w:val="44"/>
          <w:szCs w:val="44"/>
        </w:rPr>
      </w:pPr>
    </w:p>
    <w:p>
      <w:pPr>
        <w:jc w:val="center"/>
        <w:rPr>
          <w:rFonts w:ascii="微软雅黑" w:hAnsi="微软雅黑" w:eastAsia="微软雅黑" w:cs="微软雅黑"/>
          <w:b/>
          <w:sz w:val="44"/>
          <w:szCs w:val="44"/>
        </w:rPr>
      </w:pPr>
      <w:r>
        <w:rPr>
          <w:rFonts w:hint="eastAsia" w:ascii="微软雅黑" w:hAnsi="微软雅黑" w:eastAsia="微软雅黑" w:cs="微软雅黑"/>
          <w:b/>
          <w:sz w:val="44"/>
          <w:szCs w:val="44"/>
        </w:rPr>
        <w:t>用户手册</w:t>
      </w:r>
    </w:p>
    <w:p>
      <w:pPr>
        <w:jc w:val="right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</w:rPr>
        <w:tab/>
      </w:r>
    </w:p>
    <w:p>
      <w:pPr>
        <w:rPr>
          <w:rFonts w:ascii="微软雅黑" w:hAnsi="微软雅黑" w:eastAsia="微软雅黑" w:cs="微软雅黑"/>
        </w:rPr>
      </w:pPr>
    </w:p>
    <w:p>
      <w:pPr>
        <w:rPr>
          <w:rFonts w:ascii="微软雅黑" w:hAnsi="微软雅黑" w:eastAsia="微软雅黑" w:cs="微软雅黑"/>
        </w:rPr>
      </w:pPr>
    </w:p>
    <w:p>
      <w:pPr>
        <w:rPr>
          <w:rFonts w:ascii="微软雅黑" w:hAnsi="微软雅黑" w:eastAsia="微软雅黑" w:cs="微软雅黑"/>
        </w:rPr>
      </w:pPr>
    </w:p>
    <w:p>
      <w:pPr>
        <w:rPr>
          <w:rFonts w:ascii="微软雅黑" w:hAnsi="微软雅黑" w:eastAsia="微软雅黑" w:cs="微软雅黑"/>
        </w:rPr>
      </w:pPr>
    </w:p>
    <w:p>
      <w:pPr>
        <w:rPr>
          <w:rFonts w:ascii="微软雅黑" w:hAnsi="微软雅黑" w:eastAsia="微软雅黑" w:cs="微软雅黑"/>
        </w:rPr>
      </w:pPr>
    </w:p>
    <w:p>
      <w:pPr>
        <w:jc w:val="center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南京施塔特信息科技有限公司</w:t>
      </w:r>
    </w:p>
    <w:p>
      <w:pPr>
        <w:jc w:val="right"/>
        <w:rPr>
          <w:rFonts w:ascii="微软雅黑" w:hAnsi="微软雅黑" w:eastAsia="微软雅黑" w:cs="微软雅黑"/>
        </w:rPr>
      </w:pPr>
    </w:p>
    <w:p>
      <w:pPr>
        <w:jc w:val="right"/>
        <w:rPr>
          <w:rFonts w:hAnsi="Arial"/>
        </w:rPr>
      </w:pPr>
    </w:p>
    <w:p>
      <w:pPr>
        <w:jc w:val="right"/>
        <w:rPr>
          <w:rFonts w:hAnsi="Arial"/>
        </w:rPr>
      </w:pPr>
    </w:p>
    <w:p>
      <w:pPr>
        <w:jc w:val="right"/>
        <w:rPr>
          <w:rFonts w:hAnsi="Arial"/>
        </w:rPr>
      </w:pPr>
    </w:p>
    <w:p>
      <w:pPr>
        <w:jc w:val="right"/>
        <w:rPr>
          <w:rFonts w:hAnsi="Arial"/>
        </w:rPr>
      </w:pPr>
    </w:p>
    <w:p>
      <w:pPr>
        <w:rPr>
          <w:rFonts w:hAnsi="Arial"/>
          <w:b/>
          <w:bCs/>
        </w:rPr>
      </w:pPr>
      <w:r>
        <w:rPr>
          <w:rFonts w:hAnsi="Arial"/>
          <w:b/>
          <w:bCs/>
        </w:rPr>
        <w:fldChar w:fldCharType="begin"/>
      </w:r>
      <w:r>
        <w:rPr>
          <w:rFonts w:hAnsi="Arial"/>
          <w:b/>
          <w:bCs/>
        </w:rPr>
        <w:instrText xml:space="preserve"> DOCPROPERTY  Status  \* MERGEFORMAT </w:instrText>
      </w:r>
      <w:r>
        <w:rPr>
          <w:rFonts w:hAnsi="Arial"/>
          <w:b/>
          <w:bCs/>
        </w:rPr>
        <w:fldChar w:fldCharType="end"/>
      </w:r>
      <w:bookmarkStart w:id="0" w:name="_Toc409879725"/>
    </w:p>
    <w:p>
      <w:pPr>
        <w:pStyle w:val="20"/>
        <w:jc w:val="center"/>
        <w:rPr>
          <w:rFonts w:hint="eastAsia" w:ascii="微?雅黑" w:hAnsi="微?雅黑" w:eastAsia="微?雅黑"/>
          <w:b/>
          <w:lang w:val="zh-CN"/>
        </w:rPr>
      </w:pPr>
      <w:r>
        <w:rPr>
          <w:rFonts w:hint="eastAsia" w:ascii="微?雅黑" w:hAnsi="微?雅黑" w:eastAsia="微?雅黑"/>
          <w:b/>
          <w:lang w:val="zh-CN"/>
        </w:rPr>
        <w:t>目     录</w:t>
      </w:r>
    </w:p>
    <w:p>
      <w:pPr>
        <w:pStyle w:val="12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TOC \o "1-3" \h \z \u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_Toc20613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1.概要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_Toc20613 </w:instrText>
      </w:r>
      <w:r>
        <w:rPr>
          <w:sz w:val="21"/>
        </w:rPr>
        <w:fldChar w:fldCharType="separate"/>
      </w:r>
      <w:r>
        <w:rPr>
          <w:sz w:val="21"/>
        </w:rPr>
        <w:t>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_Toc5634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1.1菜单列表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_Toc5634 </w:instrText>
      </w:r>
      <w:r>
        <w:rPr>
          <w:sz w:val="21"/>
        </w:rPr>
        <w:fldChar w:fldCharType="separate"/>
      </w:r>
      <w:r>
        <w:rPr>
          <w:sz w:val="21"/>
        </w:rPr>
        <w:t>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2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_Toc22297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2. 登录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_Toc22297 </w:instrText>
      </w:r>
      <w:r>
        <w:rPr>
          <w:sz w:val="21"/>
        </w:rPr>
        <w:fldChar w:fldCharType="separate"/>
      </w:r>
      <w:r>
        <w:rPr>
          <w:sz w:val="21"/>
        </w:rPr>
        <w:t>7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_Toc17949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2.1登录界面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_Toc17949 </w:instrText>
      </w:r>
      <w:r>
        <w:rPr>
          <w:sz w:val="21"/>
        </w:rPr>
        <w:fldChar w:fldCharType="separate"/>
      </w:r>
      <w:r>
        <w:rPr>
          <w:sz w:val="21"/>
        </w:rPr>
        <w:t>7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_Toc28006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2.2管理后台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_Toc28006 </w:instrText>
      </w:r>
      <w:r>
        <w:rPr>
          <w:sz w:val="21"/>
        </w:rPr>
        <w:fldChar w:fldCharType="separate"/>
      </w:r>
      <w:r>
        <w:rPr>
          <w:sz w:val="21"/>
        </w:rPr>
        <w:t>8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2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_Toc14589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3.规划预算</w:t>
      </w:r>
      <w:r>
        <w:rPr>
          <w:rFonts w:hint="eastAsia"/>
          <w:sz w:val="21"/>
          <w:lang w:val="en-US" w:eastAsia="zh-CN"/>
        </w:rPr>
        <w:t>管理</w:t>
      </w:r>
      <w:r>
        <w:rPr>
          <w:rFonts w:hint="eastAsia"/>
          <w:sz w:val="21"/>
        </w:rPr>
        <w:t>系统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_Toc14589 </w:instrText>
      </w:r>
      <w:r>
        <w:rPr>
          <w:sz w:val="21"/>
        </w:rPr>
        <w:fldChar w:fldCharType="separate"/>
      </w:r>
      <w:r>
        <w:rPr>
          <w:sz w:val="21"/>
        </w:rPr>
        <w:t>9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_Toc30357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3.1项目立项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_Toc30357 </w:instrText>
      </w:r>
      <w:r>
        <w:rPr>
          <w:sz w:val="21"/>
        </w:rPr>
        <w:fldChar w:fldCharType="separate"/>
      </w:r>
      <w:r>
        <w:rPr>
          <w:sz w:val="21"/>
        </w:rPr>
        <w:t>9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_Toc28329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3.1.1项目管理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_Toc28329 </w:instrText>
      </w:r>
      <w:r>
        <w:rPr>
          <w:sz w:val="21"/>
        </w:rPr>
        <w:fldChar w:fldCharType="separate"/>
      </w:r>
      <w:r>
        <w:rPr>
          <w:sz w:val="21"/>
        </w:rPr>
        <w:t>9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_Toc32261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3.1.</w:t>
      </w:r>
      <w:r>
        <w:rPr>
          <w:rFonts w:hint="eastAsia"/>
          <w:sz w:val="21"/>
          <w:lang w:val="en-US" w:eastAsia="zh-CN"/>
        </w:rPr>
        <w:t>2子</w:t>
      </w:r>
      <w:r>
        <w:rPr>
          <w:rFonts w:hint="eastAsia"/>
          <w:sz w:val="21"/>
        </w:rPr>
        <w:t>项目管理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_Toc32261 </w:instrText>
      </w:r>
      <w:r>
        <w:rPr>
          <w:sz w:val="21"/>
        </w:rPr>
        <w:fldChar w:fldCharType="separate"/>
      </w:r>
      <w:r>
        <w:rPr>
          <w:sz w:val="21"/>
        </w:rPr>
        <w:t>12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_Toc2708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3.1.</w:t>
      </w:r>
      <w:r>
        <w:rPr>
          <w:rFonts w:hint="eastAsia"/>
          <w:sz w:val="21"/>
          <w:lang w:val="en-US" w:eastAsia="zh-CN"/>
        </w:rPr>
        <w:t>3子</w:t>
      </w:r>
      <w:r>
        <w:rPr>
          <w:rFonts w:hint="eastAsia"/>
          <w:sz w:val="21"/>
        </w:rPr>
        <w:t>项目</w:t>
      </w:r>
      <w:r>
        <w:rPr>
          <w:rFonts w:hint="eastAsia"/>
          <w:sz w:val="21"/>
          <w:lang w:val="en-US" w:eastAsia="zh-CN"/>
        </w:rPr>
        <w:t>授权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_Toc2708 </w:instrText>
      </w:r>
      <w:r>
        <w:rPr>
          <w:sz w:val="21"/>
        </w:rPr>
        <w:fldChar w:fldCharType="separate"/>
      </w:r>
      <w:r>
        <w:rPr>
          <w:sz w:val="21"/>
        </w:rPr>
        <w:t>14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_Toc4270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3.1.</w:t>
      </w:r>
      <w:r>
        <w:rPr>
          <w:rFonts w:hint="eastAsia"/>
          <w:sz w:val="21"/>
          <w:lang w:val="en-US" w:eastAsia="zh-CN"/>
        </w:rPr>
        <w:t>4查询</w:t>
      </w:r>
      <w:r>
        <w:rPr>
          <w:rFonts w:hint="eastAsia"/>
          <w:sz w:val="21"/>
        </w:rPr>
        <w:t>项目</w:t>
      </w:r>
      <w:r>
        <w:rPr>
          <w:rFonts w:hint="eastAsia"/>
          <w:sz w:val="21"/>
          <w:lang w:val="en-US" w:eastAsia="zh-CN"/>
        </w:rPr>
        <w:t>授权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_Toc4270 </w:instrText>
      </w:r>
      <w:r>
        <w:rPr>
          <w:sz w:val="21"/>
        </w:rPr>
        <w:fldChar w:fldCharType="separate"/>
      </w:r>
      <w:r>
        <w:rPr>
          <w:sz w:val="21"/>
        </w:rPr>
        <w:t>15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_Toc10237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 xml:space="preserve">3.2 </w:t>
      </w:r>
      <w:r>
        <w:rPr>
          <w:rFonts w:hint="eastAsia"/>
          <w:sz w:val="21"/>
          <w:lang w:val="en-US" w:eastAsia="zh-CN"/>
        </w:rPr>
        <w:t>已批复计划管理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_Toc10237 </w:instrText>
      </w:r>
      <w:r>
        <w:rPr>
          <w:sz w:val="21"/>
        </w:rPr>
        <w:fldChar w:fldCharType="separate"/>
      </w:r>
      <w:r>
        <w:rPr>
          <w:sz w:val="21"/>
        </w:rPr>
        <w:t>16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_Toc7786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 xml:space="preserve">3.2.1 </w:t>
      </w:r>
      <w:r>
        <w:rPr>
          <w:rFonts w:hint="eastAsia"/>
          <w:sz w:val="21"/>
          <w:lang w:val="en-US" w:eastAsia="zh-CN"/>
        </w:rPr>
        <w:t>计划编辑下达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_Toc7786 </w:instrText>
      </w:r>
      <w:r>
        <w:rPr>
          <w:sz w:val="21"/>
        </w:rPr>
        <w:fldChar w:fldCharType="separate"/>
      </w:r>
      <w:r>
        <w:rPr>
          <w:sz w:val="21"/>
        </w:rPr>
        <w:t>16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_Toc6789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3.2</w:t>
      </w:r>
      <w:r>
        <w:rPr>
          <w:rFonts w:hint="eastAsia"/>
          <w:sz w:val="21"/>
          <w:lang w:val="en-US" w:eastAsia="zh-CN"/>
        </w:rPr>
        <w:t>.2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计划启动申请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_Toc6789 </w:instrText>
      </w:r>
      <w:r>
        <w:rPr>
          <w:sz w:val="21"/>
        </w:rPr>
        <w:fldChar w:fldCharType="separate"/>
      </w:r>
      <w:r>
        <w:rPr>
          <w:sz w:val="21"/>
        </w:rPr>
        <w:t>19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_Toc2753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3.2.</w:t>
      </w:r>
      <w:r>
        <w:rPr>
          <w:rFonts w:hint="eastAsia"/>
          <w:sz w:val="21"/>
          <w:lang w:val="en-US" w:eastAsia="zh-CN"/>
        </w:rPr>
        <w:t>3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审批计划启动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_Toc2753 </w:instrText>
      </w:r>
      <w:r>
        <w:rPr>
          <w:sz w:val="21"/>
        </w:rPr>
        <w:fldChar w:fldCharType="separate"/>
      </w:r>
      <w:r>
        <w:rPr>
          <w:sz w:val="21"/>
        </w:rPr>
        <w:t>20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_Toc17492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3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未批复计划管理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_Toc17492 </w:instrText>
      </w:r>
      <w:r>
        <w:rPr>
          <w:sz w:val="21"/>
        </w:rPr>
        <w:fldChar w:fldCharType="separate"/>
      </w:r>
      <w:r>
        <w:rPr>
          <w:sz w:val="21"/>
        </w:rPr>
        <w:t>22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_Toc4339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3.1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计划录入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_Toc4339 </w:instrText>
      </w:r>
      <w:r>
        <w:rPr>
          <w:sz w:val="21"/>
        </w:rPr>
        <w:fldChar w:fldCharType="separate"/>
      </w:r>
      <w:r>
        <w:rPr>
          <w:sz w:val="21"/>
        </w:rPr>
        <w:t>22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_Toc13954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3.2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项目负责人审批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_Toc13954 </w:instrText>
      </w:r>
      <w:r>
        <w:rPr>
          <w:sz w:val="21"/>
        </w:rPr>
        <w:fldChar w:fldCharType="separate"/>
      </w:r>
      <w:r>
        <w:rPr>
          <w:sz w:val="21"/>
        </w:rPr>
        <w:t>24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_Toc32069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3.3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学院领导审批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_Toc32069 </w:instrText>
      </w:r>
      <w:r>
        <w:rPr>
          <w:sz w:val="21"/>
        </w:rPr>
        <w:fldChar w:fldCharType="separate"/>
      </w:r>
      <w:r>
        <w:rPr>
          <w:sz w:val="21"/>
        </w:rPr>
        <w:t>26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_Toc13722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3.4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国资处审批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_Toc13722 </w:instrText>
      </w:r>
      <w:r>
        <w:rPr>
          <w:sz w:val="21"/>
        </w:rPr>
        <w:fldChar w:fldCharType="separate"/>
      </w:r>
      <w:r>
        <w:rPr>
          <w:sz w:val="21"/>
        </w:rPr>
        <w:t>27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_Toc3563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3.5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经费管理部门审批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_Toc3563 </w:instrText>
      </w:r>
      <w:r>
        <w:rPr>
          <w:sz w:val="21"/>
        </w:rPr>
        <w:fldChar w:fldCharType="separate"/>
      </w:r>
      <w:r>
        <w:rPr>
          <w:sz w:val="21"/>
        </w:rPr>
        <w:t>29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_Toc19321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3.6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分管校领导审批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_Toc19321 </w:instrText>
      </w:r>
      <w:r>
        <w:rPr>
          <w:sz w:val="21"/>
        </w:rPr>
        <w:fldChar w:fldCharType="separate"/>
      </w:r>
      <w:r>
        <w:rPr>
          <w:sz w:val="21"/>
        </w:rPr>
        <w:t>30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_Toc8191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计划变更管理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_Toc8191 </w:instrText>
      </w:r>
      <w:r>
        <w:rPr>
          <w:sz w:val="21"/>
        </w:rPr>
        <w:fldChar w:fldCharType="separate"/>
      </w:r>
      <w:r>
        <w:rPr>
          <w:sz w:val="21"/>
        </w:rPr>
        <w:t>31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_Toc6353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4.1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计划变更申请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_Toc6353 </w:instrText>
      </w:r>
      <w:r>
        <w:rPr>
          <w:sz w:val="21"/>
        </w:rPr>
        <w:fldChar w:fldCharType="separate"/>
      </w:r>
      <w:r>
        <w:rPr>
          <w:sz w:val="21"/>
        </w:rPr>
        <w:t>31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_Toc12638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4.2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审批计划变更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_Toc12638 </w:instrText>
      </w:r>
      <w:r>
        <w:rPr>
          <w:sz w:val="21"/>
        </w:rPr>
        <w:fldChar w:fldCharType="separate"/>
      </w:r>
      <w:r>
        <w:rPr>
          <w:sz w:val="21"/>
        </w:rPr>
        <w:t>33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_Toc27672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5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查询统计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_Toc27672 </w:instrText>
      </w:r>
      <w:r>
        <w:rPr>
          <w:sz w:val="21"/>
        </w:rPr>
        <w:fldChar w:fldCharType="separate"/>
      </w:r>
      <w:r>
        <w:rPr>
          <w:sz w:val="21"/>
        </w:rPr>
        <w:t>34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_Toc18036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5.1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计划查询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_Toc18036 </w:instrText>
      </w:r>
      <w:r>
        <w:rPr>
          <w:sz w:val="21"/>
        </w:rPr>
        <w:fldChar w:fldCharType="separate"/>
      </w:r>
      <w:r>
        <w:rPr>
          <w:sz w:val="21"/>
        </w:rPr>
        <w:t>34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_Toc4275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</w:rPr>
        <w:t>3.</w:t>
      </w:r>
      <w:r>
        <w:rPr>
          <w:rFonts w:hint="eastAsia"/>
          <w:sz w:val="21"/>
          <w:lang w:val="en-US" w:eastAsia="zh-CN"/>
        </w:rPr>
        <w:t>5.2</w:t>
      </w:r>
      <w:r>
        <w:rPr>
          <w:rFonts w:hint="eastAsia"/>
          <w:sz w:val="21"/>
        </w:rPr>
        <w:t xml:space="preserve"> </w:t>
      </w:r>
      <w:r>
        <w:rPr>
          <w:rFonts w:hint="eastAsia"/>
          <w:sz w:val="21"/>
          <w:lang w:val="en-US" w:eastAsia="zh-CN"/>
        </w:rPr>
        <w:t>变更查询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_Toc4275 </w:instrText>
      </w:r>
      <w:r>
        <w:rPr>
          <w:sz w:val="21"/>
        </w:rPr>
        <w:fldChar w:fldCharType="separate"/>
      </w:r>
      <w:r>
        <w:rPr>
          <w:sz w:val="21"/>
        </w:rPr>
        <w:t>35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2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_Toc31532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</w:t>
      </w:r>
      <w:r>
        <w:rPr>
          <w:rFonts w:hint="eastAsia"/>
          <w:sz w:val="21"/>
          <w:lang w:val="en-US" w:eastAsia="zh-CN"/>
        </w:rPr>
        <w:t>物资采购管理</w:t>
      </w:r>
      <w:r>
        <w:rPr>
          <w:rFonts w:hint="eastAsia"/>
          <w:sz w:val="21"/>
        </w:rPr>
        <w:t>系统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_Toc31532 </w:instrText>
      </w:r>
      <w:r>
        <w:rPr>
          <w:sz w:val="21"/>
        </w:rPr>
        <w:fldChar w:fldCharType="separate"/>
      </w:r>
      <w:r>
        <w:rPr>
          <w:sz w:val="21"/>
        </w:rPr>
        <w:t>36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_Toc8337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.1</w:t>
      </w:r>
      <w:r>
        <w:rPr>
          <w:rFonts w:hint="eastAsia"/>
          <w:sz w:val="21"/>
          <w:lang w:val="en-US" w:eastAsia="zh-CN"/>
        </w:rPr>
        <w:t>采购申请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_Toc8337 </w:instrText>
      </w:r>
      <w:r>
        <w:rPr>
          <w:sz w:val="21"/>
        </w:rPr>
        <w:fldChar w:fldCharType="separate"/>
      </w:r>
      <w:r>
        <w:rPr>
          <w:sz w:val="21"/>
        </w:rPr>
        <w:t>36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_Toc164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.1.1</w:t>
      </w:r>
      <w:r>
        <w:rPr>
          <w:rFonts w:hint="eastAsia"/>
          <w:sz w:val="21"/>
          <w:lang w:val="en-US" w:eastAsia="zh-CN"/>
        </w:rPr>
        <w:t>编辑采购申请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_Toc164 </w:instrText>
      </w:r>
      <w:r>
        <w:rPr>
          <w:sz w:val="21"/>
        </w:rPr>
        <w:fldChar w:fldCharType="separate"/>
      </w:r>
      <w:r>
        <w:rPr>
          <w:sz w:val="21"/>
        </w:rPr>
        <w:t>36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_Toc13209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.1.</w:t>
      </w:r>
      <w:r>
        <w:rPr>
          <w:rFonts w:hint="eastAsia"/>
          <w:sz w:val="21"/>
          <w:lang w:val="en-US" w:eastAsia="zh-CN"/>
        </w:rPr>
        <w:t>2项目负责人审批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_Toc13209 </w:instrText>
      </w:r>
      <w:r>
        <w:rPr>
          <w:sz w:val="21"/>
        </w:rPr>
        <w:fldChar w:fldCharType="separate"/>
      </w:r>
      <w:r>
        <w:rPr>
          <w:sz w:val="21"/>
        </w:rPr>
        <w:t>41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_Toc5469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.1.</w:t>
      </w:r>
      <w:r>
        <w:rPr>
          <w:rFonts w:hint="eastAsia"/>
          <w:sz w:val="21"/>
          <w:lang w:val="en-US" w:eastAsia="zh-CN"/>
        </w:rPr>
        <w:t>3院系领导审批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_Toc5469 </w:instrText>
      </w:r>
      <w:r>
        <w:rPr>
          <w:sz w:val="21"/>
        </w:rPr>
        <w:fldChar w:fldCharType="separate"/>
      </w:r>
      <w:r>
        <w:rPr>
          <w:sz w:val="21"/>
        </w:rPr>
        <w:t>42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_Toc25498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.1.</w:t>
      </w:r>
      <w:r>
        <w:rPr>
          <w:rFonts w:hint="eastAsia"/>
          <w:sz w:val="21"/>
          <w:lang w:val="en-US" w:eastAsia="zh-CN"/>
        </w:rPr>
        <w:t>3技安科审批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_Toc25498 </w:instrText>
      </w:r>
      <w:r>
        <w:rPr>
          <w:sz w:val="21"/>
        </w:rPr>
        <w:fldChar w:fldCharType="separate"/>
      </w:r>
      <w:r>
        <w:rPr>
          <w:sz w:val="21"/>
        </w:rPr>
        <w:t>44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_Toc13301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.1.</w:t>
      </w:r>
      <w:r>
        <w:rPr>
          <w:rFonts w:hint="eastAsia"/>
          <w:sz w:val="21"/>
          <w:lang w:val="en-US" w:eastAsia="zh-CN"/>
        </w:rPr>
        <w:t>4财务处审批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_Toc13301 </w:instrText>
      </w:r>
      <w:r>
        <w:rPr>
          <w:sz w:val="21"/>
        </w:rPr>
        <w:fldChar w:fldCharType="separate"/>
      </w:r>
      <w:r>
        <w:rPr>
          <w:sz w:val="21"/>
        </w:rPr>
        <w:t>45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_Toc4251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.1.</w:t>
      </w:r>
      <w:r>
        <w:rPr>
          <w:rFonts w:hint="eastAsia"/>
          <w:sz w:val="21"/>
          <w:lang w:val="en-US" w:eastAsia="zh-CN"/>
        </w:rPr>
        <w:t>5查询采购申请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_Toc4251 </w:instrText>
      </w:r>
      <w:r>
        <w:rPr>
          <w:sz w:val="21"/>
        </w:rPr>
        <w:fldChar w:fldCharType="separate"/>
      </w:r>
      <w:r>
        <w:rPr>
          <w:sz w:val="21"/>
        </w:rPr>
        <w:t>46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_Toc21684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</w:t>
      </w:r>
      <w:r>
        <w:rPr>
          <w:rFonts w:hint="eastAsia"/>
          <w:sz w:val="21"/>
          <w:lang w:val="en-US" w:eastAsia="zh-CN"/>
        </w:rPr>
        <w:t>2采购执行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_Toc21684 </w:instrText>
      </w:r>
      <w:r>
        <w:rPr>
          <w:sz w:val="21"/>
        </w:rPr>
        <w:fldChar w:fldCharType="separate"/>
      </w:r>
      <w:r>
        <w:rPr>
          <w:sz w:val="21"/>
        </w:rPr>
        <w:t>47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_Toc28856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</w:t>
      </w:r>
      <w:r>
        <w:rPr>
          <w:rFonts w:hint="eastAsia"/>
          <w:sz w:val="21"/>
          <w:lang w:val="en-US" w:eastAsia="zh-CN"/>
        </w:rPr>
        <w:t>2</w:t>
      </w:r>
      <w:r>
        <w:rPr>
          <w:rFonts w:hint="eastAsia"/>
          <w:sz w:val="21"/>
        </w:rPr>
        <w:t>.1</w:t>
      </w:r>
      <w:r>
        <w:rPr>
          <w:rFonts w:hint="eastAsia"/>
          <w:sz w:val="21"/>
          <w:lang w:val="en-US" w:eastAsia="zh-CN"/>
        </w:rPr>
        <w:t>采购科员确认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_Toc28856 </w:instrText>
      </w:r>
      <w:r>
        <w:rPr>
          <w:sz w:val="21"/>
        </w:rPr>
        <w:fldChar w:fldCharType="separate"/>
      </w:r>
      <w:r>
        <w:rPr>
          <w:sz w:val="21"/>
        </w:rPr>
        <w:t>47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_Toc16494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</w:t>
      </w:r>
      <w:r>
        <w:rPr>
          <w:rFonts w:hint="eastAsia"/>
          <w:sz w:val="21"/>
          <w:lang w:val="en-US" w:eastAsia="zh-CN"/>
        </w:rPr>
        <w:t>2</w:t>
      </w:r>
      <w:r>
        <w:rPr>
          <w:rFonts w:hint="eastAsia"/>
          <w:sz w:val="21"/>
        </w:rPr>
        <w:t>.</w:t>
      </w:r>
      <w:r>
        <w:rPr>
          <w:rFonts w:hint="eastAsia"/>
          <w:sz w:val="21"/>
          <w:lang w:val="en-US" w:eastAsia="zh-CN"/>
        </w:rPr>
        <w:t>2采购科长确认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_Toc16494 </w:instrText>
      </w:r>
      <w:r>
        <w:rPr>
          <w:sz w:val="21"/>
        </w:rPr>
        <w:fldChar w:fldCharType="separate"/>
      </w:r>
      <w:r>
        <w:rPr>
          <w:sz w:val="21"/>
        </w:rPr>
        <w:t>49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_Toc4089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</w:t>
      </w:r>
      <w:r>
        <w:rPr>
          <w:rFonts w:hint="eastAsia"/>
          <w:sz w:val="21"/>
          <w:lang w:val="en-US" w:eastAsia="zh-CN"/>
        </w:rPr>
        <w:t>2</w:t>
      </w:r>
      <w:r>
        <w:rPr>
          <w:rFonts w:hint="eastAsia"/>
          <w:sz w:val="21"/>
        </w:rPr>
        <w:t>.</w:t>
      </w:r>
      <w:r>
        <w:rPr>
          <w:rFonts w:hint="eastAsia"/>
          <w:sz w:val="21"/>
          <w:lang w:val="en-US" w:eastAsia="zh-CN"/>
        </w:rPr>
        <w:t>3分管处长审核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_Toc4089 </w:instrText>
      </w:r>
      <w:r>
        <w:rPr>
          <w:sz w:val="21"/>
        </w:rPr>
        <w:fldChar w:fldCharType="separate"/>
      </w:r>
      <w:r>
        <w:rPr>
          <w:sz w:val="21"/>
        </w:rPr>
        <w:t>50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_Toc10119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4</w:t>
      </w:r>
      <w:r>
        <w:rPr>
          <w:rFonts w:hint="eastAsia"/>
          <w:sz w:val="21"/>
        </w:rPr>
        <w:t>.</w:t>
      </w:r>
      <w:r>
        <w:rPr>
          <w:rFonts w:hint="eastAsia"/>
          <w:sz w:val="21"/>
          <w:lang w:val="en-US" w:eastAsia="zh-CN"/>
        </w:rPr>
        <w:t>2</w:t>
      </w:r>
      <w:r>
        <w:rPr>
          <w:rFonts w:hint="eastAsia"/>
          <w:sz w:val="21"/>
        </w:rPr>
        <w:t>.</w:t>
      </w:r>
      <w:r>
        <w:rPr>
          <w:rFonts w:hint="eastAsia"/>
          <w:sz w:val="21"/>
          <w:lang w:val="en-US" w:eastAsia="zh-CN"/>
        </w:rPr>
        <w:t>4采招办确认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_Toc10119 </w:instrText>
      </w:r>
      <w:r>
        <w:rPr>
          <w:sz w:val="21"/>
        </w:rPr>
        <w:fldChar w:fldCharType="separate"/>
      </w:r>
      <w:r>
        <w:rPr>
          <w:sz w:val="21"/>
        </w:rPr>
        <w:t>52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2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_Toc18366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</w:t>
      </w:r>
      <w:r>
        <w:rPr>
          <w:sz w:val="21"/>
        </w:rPr>
        <w:t>自行采购管理系统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_Toc18366 </w:instrText>
      </w:r>
      <w:r>
        <w:rPr>
          <w:sz w:val="21"/>
        </w:rPr>
        <w:fldChar w:fldCharType="separate"/>
      </w:r>
      <w:r>
        <w:rPr>
          <w:sz w:val="21"/>
        </w:rPr>
        <w:t>54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_Toc1573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5.1招标任务管理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_Toc1573 </w:instrText>
      </w:r>
      <w:r>
        <w:rPr>
          <w:sz w:val="21"/>
        </w:rPr>
        <w:fldChar w:fldCharType="separate"/>
      </w:r>
      <w:r>
        <w:rPr>
          <w:sz w:val="21"/>
        </w:rPr>
        <w:t>54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_Toc12986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5.1.1 提交招标任务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_Toc12986 </w:instrText>
      </w:r>
      <w:r>
        <w:rPr>
          <w:sz w:val="21"/>
        </w:rPr>
        <w:fldChar w:fldCharType="separate"/>
      </w:r>
      <w:r>
        <w:rPr>
          <w:sz w:val="21"/>
        </w:rPr>
        <w:t>54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_Toc26318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5.1.2采购科长审核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_Toc26318 </w:instrText>
      </w:r>
      <w:r>
        <w:rPr>
          <w:sz w:val="21"/>
        </w:rPr>
        <w:fldChar w:fldCharType="separate"/>
      </w:r>
      <w:r>
        <w:rPr>
          <w:sz w:val="21"/>
        </w:rPr>
        <w:t>55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_Toc2448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5.1.3分管处长审核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_Toc2448 </w:instrText>
      </w:r>
      <w:r>
        <w:rPr>
          <w:sz w:val="21"/>
        </w:rPr>
        <w:fldChar w:fldCharType="separate"/>
      </w:r>
      <w:r>
        <w:rPr>
          <w:sz w:val="21"/>
        </w:rPr>
        <w:t>57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_Toc24315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5.1.4采招办审核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_Toc24315 </w:instrText>
      </w:r>
      <w:r>
        <w:rPr>
          <w:sz w:val="21"/>
        </w:rPr>
        <w:fldChar w:fldCharType="separate"/>
      </w:r>
      <w:r>
        <w:rPr>
          <w:sz w:val="21"/>
        </w:rPr>
        <w:t>58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_Toc30098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5.1.5启动招标任务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_Toc30098 </w:instrText>
      </w:r>
      <w:r>
        <w:rPr>
          <w:sz w:val="21"/>
        </w:rPr>
        <w:fldChar w:fldCharType="separate"/>
      </w:r>
      <w:r>
        <w:rPr>
          <w:sz w:val="21"/>
        </w:rPr>
        <w:t>59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_Toc15737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5.1.6确认开标时间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_Toc15737 </w:instrText>
      </w:r>
      <w:r>
        <w:rPr>
          <w:sz w:val="21"/>
        </w:rPr>
        <w:fldChar w:fldCharType="separate"/>
      </w:r>
      <w:r>
        <w:rPr>
          <w:sz w:val="21"/>
        </w:rPr>
        <w:t>61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_Toc4653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5.1.7采招办确认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_Toc4653 </w:instrText>
      </w:r>
      <w:r>
        <w:rPr>
          <w:sz w:val="21"/>
        </w:rPr>
        <w:fldChar w:fldCharType="separate"/>
      </w:r>
      <w:r>
        <w:rPr>
          <w:sz w:val="21"/>
        </w:rPr>
        <w:t>62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_Toc24710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5.2线上评标管理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_Toc24710 </w:instrText>
      </w:r>
      <w:r>
        <w:rPr>
          <w:sz w:val="21"/>
        </w:rPr>
        <w:fldChar w:fldCharType="separate"/>
      </w:r>
      <w:r>
        <w:rPr>
          <w:sz w:val="21"/>
        </w:rPr>
        <w:t>63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_Toc23305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5.2.1开标情况录入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_Toc23305 </w:instrText>
      </w:r>
      <w:r>
        <w:rPr>
          <w:sz w:val="21"/>
        </w:rPr>
        <w:fldChar w:fldCharType="separate"/>
      </w:r>
      <w:r>
        <w:rPr>
          <w:sz w:val="21"/>
        </w:rPr>
        <w:t>63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_Toc6663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5.2.2专家评审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_Toc6663 </w:instrText>
      </w:r>
      <w:r>
        <w:rPr>
          <w:sz w:val="21"/>
        </w:rPr>
        <w:fldChar w:fldCharType="separate"/>
      </w:r>
      <w:r>
        <w:rPr>
          <w:sz w:val="21"/>
        </w:rPr>
        <w:t>66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_Toc29677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5.2.3评分汇总表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_Toc29677 </w:instrText>
      </w:r>
      <w:r>
        <w:rPr>
          <w:sz w:val="21"/>
        </w:rPr>
        <w:fldChar w:fldCharType="separate"/>
      </w:r>
      <w:r>
        <w:rPr>
          <w:sz w:val="21"/>
        </w:rPr>
        <w:t>67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_Toc31311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5.2.4中标管理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_Toc31311 </w:instrText>
      </w:r>
      <w:r>
        <w:rPr>
          <w:sz w:val="21"/>
        </w:rPr>
        <w:fldChar w:fldCharType="separate"/>
      </w:r>
      <w:r>
        <w:rPr>
          <w:sz w:val="21"/>
        </w:rPr>
        <w:t>68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_Toc24794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5.3供应商管理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_Toc24794 </w:instrText>
      </w:r>
      <w:r>
        <w:rPr>
          <w:sz w:val="21"/>
        </w:rPr>
        <w:fldChar w:fldCharType="separate"/>
      </w:r>
      <w:r>
        <w:rPr>
          <w:sz w:val="21"/>
        </w:rPr>
        <w:t>69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_Toc24148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5.3.1注册管理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_Toc24148 </w:instrText>
      </w:r>
      <w:r>
        <w:rPr>
          <w:sz w:val="21"/>
        </w:rPr>
        <w:fldChar w:fldCharType="separate"/>
      </w:r>
      <w:r>
        <w:rPr>
          <w:sz w:val="21"/>
        </w:rPr>
        <w:t>69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_Toc14343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5.3.2报名管理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_Toc14343 </w:instrText>
      </w:r>
      <w:r>
        <w:rPr>
          <w:sz w:val="21"/>
        </w:rPr>
        <w:fldChar w:fldCharType="separate"/>
      </w:r>
      <w:r>
        <w:rPr>
          <w:sz w:val="21"/>
        </w:rPr>
        <w:t>72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_Toc17470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5.3.3黑名单管理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_Toc17470 </w:instrText>
      </w:r>
      <w:r>
        <w:rPr>
          <w:sz w:val="21"/>
        </w:rPr>
        <w:fldChar w:fldCharType="separate"/>
      </w:r>
      <w:r>
        <w:rPr>
          <w:sz w:val="21"/>
        </w:rPr>
        <w:t>72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_Toc25753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5.4自行采购系统管理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_Toc25753 </w:instrText>
      </w:r>
      <w:r>
        <w:rPr>
          <w:sz w:val="21"/>
        </w:rPr>
        <w:fldChar w:fldCharType="separate"/>
      </w:r>
      <w:r>
        <w:rPr>
          <w:sz w:val="21"/>
        </w:rPr>
        <w:t>73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_Toc16818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5.4.1供应商消息记录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_Toc16818 </w:instrText>
      </w:r>
      <w:r>
        <w:rPr>
          <w:sz w:val="21"/>
        </w:rPr>
        <w:fldChar w:fldCharType="separate"/>
      </w:r>
      <w:r>
        <w:rPr>
          <w:sz w:val="21"/>
        </w:rPr>
        <w:t>73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_Toc2133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5.4.2评审专家信息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_Toc2133 </w:instrText>
      </w:r>
      <w:r>
        <w:rPr>
          <w:sz w:val="21"/>
        </w:rPr>
        <w:fldChar w:fldCharType="separate"/>
      </w:r>
      <w:r>
        <w:rPr>
          <w:sz w:val="21"/>
        </w:rPr>
        <w:t>74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_Toc4434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5.5供应商个人中心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_Toc4434 </w:instrText>
      </w:r>
      <w:r>
        <w:rPr>
          <w:sz w:val="21"/>
        </w:rPr>
        <w:fldChar w:fldCharType="separate"/>
      </w:r>
      <w:r>
        <w:rPr>
          <w:sz w:val="21"/>
        </w:rPr>
        <w:t>75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_Toc15257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5.5.1基础资料管理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_Toc15257 </w:instrText>
      </w:r>
      <w:r>
        <w:rPr>
          <w:sz w:val="21"/>
        </w:rPr>
        <w:fldChar w:fldCharType="separate"/>
      </w:r>
      <w:r>
        <w:rPr>
          <w:sz w:val="21"/>
        </w:rPr>
        <w:t>75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_Toc6460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5.5.2消息管理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_Toc6460 </w:instrText>
      </w:r>
      <w:r>
        <w:rPr>
          <w:sz w:val="21"/>
        </w:rPr>
        <w:fldChar w:fldCharType="separate"/>
      </w:r>
      <w:r>
        <w:rPr>
          <w:sz w:val="21"/>
        </w:rPr>
        <w:t>77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_Toc9820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5.5.3项目管理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_Toc9820 </w:instrText>
      </w:r>
      <w:r>
        <w:rPr>
          <w:sz w:val="21"/>
        </w:rPr>
        <w:fldChar w:fldCharType="separate"/>
      </w:r>
      <w:r>
        <w:rPr>
          <w:sz w:val="21"/>
        </w:rPr>
        <w:t>77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_Toc6805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5.6澄清异议管理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_Toc6805 </w:instrText>
      </w:r>
      <w:r>
        <w:rPr>
          <w:sz w:val="21"/>
        </w:rPr>
        <w:fldChar w:fldCharType="separate"/>
      </w:r>
      <w:r>
        <w:rPr>
          <w:sz w:val="21"/>
        </w:rPr>
        <w:t>82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_Toc525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5.6.1澄清及异议管理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_Toc525 </w:instrText>
      </w:r>
      <w:r>
        <w:rPr>
          <w:sz w:val="21"/>
        </w:rPr>
        <w:fldChar w:fldCharType="separate"/>
      </w:r>
      <w:r>
        <w:rPr>
          <w:sz w:val="21"/>
        </w:rPr>
        <w:t>82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_Toc31335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5.6.2设备科长审核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_Toc31335 </w:instrText>
      </w:r>
      <w:r>
        <w:rPr>
          <w:sz w:val="21"/>
        </w:rPr>
        <w:fldChar w:fldCharType="separate"/>
      </w:r>
      <w:r>
        <w:rPr>
          <w:sz w:val="21"/>
        </w:rPr>
        <w:t>84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_Toc21383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5.6.3分管处长审核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_Toc21383 </w:instrText>
      </w:r>
      <w:r>
        <w:rPr>
          <w:sz w:val="21"/>
        </w:rPr>
        <w:fldChar w:fldCharType="separate"/>
      </w:r>
      <w:r>
        <w:rPr>
          <w:sz w:val="21"/>
        </w:rPr>
        <w:t>85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13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_Toc22096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5.7统计管理-执行情况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_Toc22096 </w:instrText>
      </w:r>
      <w:r>
        <w:rPr>
          <w:sz w:val="21"/>
        </w:rPr>
        <w:fldChar w:fldCharType="separate"/>
      </w:r>
      <w:r>
        <w:rPr>
          <w:sz w:val="21"/>
        </w:rPr>
        <w:t>86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_Toc25965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5.7.1 项目执行情况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_Toc25965 </w:instrText>
      </w:r>
      <w:r>
        <w:rPr>
          <w:sz w:val="21"/>
        </w:rPr>
        <w:fldChar w:fldCharType="separate"/>
      </w:r>
      <w:r>
        <w:rPr>
          <w:sz w:val="21"/>
        </w:rPr>
        <w:t>86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_Toc27610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5.7.2 子项目执行情况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_Toc27610 </w:instrText>
      </w:r>
      <w:r>
        <w:rPr>
          <w:sz w:val="21"/>
        </w:rPr>
        <w:fldChar w:fldCharType="separate"/>
      </w:r>
      <w:r>
        <w:rPr>
          <w:sz w:val="21"/>
        </w:rPr>
        <w:t>86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pStyle w:val="7"/>
        <w:keepNext w:val="0"/>
        <w:keepLines w:val="0"/>
        <w:pageBreakBefore w:val="0"/>
        <w:widowControl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outlineLvl w:val="9"/>
        <w:rPr>
          <w:sz w:val="21"/>
        </w:rPr>
      </w:pPr>
      <w:r>
        <w:rPr>
          <w:rFonts w:eastAsia="宋体"/>
          <w:sz w:val="21"/>
          <w:szCs w:val="21"/>
        </w:rPr>
        <w:fldChar w:fldCharType="begin"/>
      </w:r>
      <w:r>
        <w:rPr>
          <w:rFonts w:eastAsia="宋体"/>
          <w:sz w:val="21"/>
          <w:szCs w:val="21"/>
        </w:rPr>
        <w:instrText xml:space="preserve"> HYPERLINK \l _Toc3763 </w:instrText>
      </w:r>
      <w:r>
        <w:rPr>
          <w:rFonts w:eastAsia="宋体"/>
          <w:sz w:val="21"/>
          <w:szCs w:val="21"/>
        </w:rPr>
        <w:fldChar w:fldCharType="separate"/>
      </w:r>
      <w:r>
        <w:rPr>
          <w:rFonts w:hint="eastAsia"/>
          <w:sz w:val="21"/>
          <w:lang w:val="en-US" w:eastAsia="zh-CN"/>
        </w:rPr>
        <w:t>5.7.3采购执行情况</w:t>
      </w:r>
      <w:r>
        <w:rPr>
          <w:sz w:val="21"/>
        </w:rPr>
        <w:tab/>
      </w:r>
      <w:r>
        <w:rPr>
          <w:sz w:val="21"/>
        </w:rPr>
        <w:fldChar w:fldCharType="begin"/>
      </w:r>
      <w:r>
        <w:rPr>
          <w:sz w:val="21"/>
        </w:rPr>
        <w:instrText xml:space="preserve"> PAGEREF _Toc3763 </w:instrText>
      </w:r>
      <w:r>
        <w:rPr>
          <w:sz w:val="21"/>
        </w:rPr>
        <w:fldChar w:fldCharType="separate"/>
      </w:r>
      <w:r>
        <w:rPr>
          <w:sz w:val="21"/>
        </w:rPr>
        <w:t>87</w:t>
      </w:r>
      <w:r>
        <w:rPr>
          <w:sz w:val="21"/>
        </w:rPr>
        <w:fldChar w:fldCharType="end"/>
      </w:r>
      <w:r>
        <w:rPr>
          <w:rFonts w:eastAsia="宋体"/>
          <w:sz w:val="21"/>
          <w:szCs w:val="21"/>
        </w:rPr>
        <w:fldChar w:fldCharType="end"/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2"/>
      </w:pPr>
      <w:r>
        <w:rPr>
          <w:rFonts w:eastAsia="宋体"/>
          <w:sz w:val="21"/>
          <w:szCs w:val="21"/>
        </w:rPr>
        <w:fldChar w:fldCharType="end"/>
      </w:r>
    </w:p>
    <w:p>
      <w:pPr>
        <w:widowControl/>
        <w:jc w:val="left"/>
        <w:rPr>
          <w:b/>
          <w:bCs/>
          <w:lang w:val="zh-CN"/>
        </w:rPr>
      </w:pPr>
    </w:p>
    <w:p>
      <w:pPr>
        <w:widowControl/>
        <w:jc w:val="left"/>
        <w:rPr>
          <w:rFonts w:ascii="微?雅黑" w:hAnsi="微?雅黑" w:eastAsia="微?雅黑" w:cs="微?雅黑"/>
          <w:b/>
          <w:szCs w:val="24"/>
        </w:rPr>
      </w:pPr>
      <w:r>
        <w:rPr>
          <w:rFonts w:ascii="微?雅黑" w:hAnsi="微?雅黑" w:eastAsia="微?雅黑" w:cs="微?雅黑"/>
          <w:b/>
          <w:szCs w:val="24"/>
        </w:rPr>
        <w:br w:type="page"/>
      </w:r>
    </w:p>
    <w:p>
      <w:pPr>
        <w:pStyle w:val="2"/>
      </w:pPr>
      <w:bookmarkStart w:id="1" w:name="_Toc31304"/>
      <w:bookmarkStart w:id="2" w:name="_Toc23582"/>
      <w:bookmarkStart w:id="3" w:name="_Toc20613"/>
      <w:bookmarkStart w:id="4" w:name="_Toc431388043"/>
      <w:r>
        <w:rPr>
          <w:rFonts w:hint="eastAsia"/>
        </w:rPr>
        <w:t>1.概要</w:t>
      </w:r>
      <w:bookmarkEnd w:id="1"/>
      <w:bookmarkEnd w:id="2"/>
      <w:bookmarkEnd w:id="3"/>
    </w:p>
    <w:p>
      <w:pPr>
        <w:pStyle w:val="3"/>
      </w:pPr>
      <w:bookmarkStart w:id="5" w:name="_Toc5634"/>
      <w:bookmarkStart w:id="6" w:name="_Toc23529"/>
      <w:bookmarkStart w:id="7" w:name="_Toc13935"/>
      <w:r>
        <w:rPr>
          <w:rFonts w:hint="eastAsia"/>
        </w:rPr>
        <w:t>1.1菜单列表</w:t>
      </w:r>
      <w:bookmarkEnd w:id="5"/>
      <w:bookmarkEnd w:id="6"/>
      <w:bookmarkEnd w:id="7"/>
    </w:p>
    <w:tbl>
      <w:tblPr>
        <w:tblStyle w:val="19"/>
        <w:tblW w:w="9410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9"/>
        <w:gridCol w:w="1079"/>
        <w:gridCol w:w="1587"/>
        <w:gridCol w:w="56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</w:trPr>
        <w:tc>
          <w:tcPr>
            <w:tcW w:w="1079" w:type="dxa"/>
            <w:shd w:val="clear" w:color="auto" w:fill="C0C0C0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cs="宋体"/>
                <w:b/>
                <w:bCs/>
                <w:sz w:val="20"/>
                <w:szCs w:val="20"/>
              </w:rPr>
              <w:t>系统名称</w:t>
            </w:r>
          </w:p>
        </w:tc>
        <w:tc>
          <w:tcPr>
            <w:tcW w:w="1079" w:type="dxa"/>
            <w:shd w:val="clear" w:color="auto" w:fill="C0C0C0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cs="宋体"/>
                <w:b/>
                <w:bCs/>
                <w:sz w:val="20"/>
                <w:szCs w:val="20"/>
              </w:rPr>
              <w:t>菜单名称</w:t>
            </w:r>
          </w:p>
        </w:tc>
        <w:tc>
          <w:tcPr>
            <w:tcW w:w="1587" w:type="dxa"/>
            <w:shd w:val="clear" w:color="auto" w:fill="C0C0C0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cs="宋体"/>
                <w:b/>
                <w:bCs/>
                <w:sz w:val="20"/>
                <w:szCs w:val="20"/>
              </w:rPr>
              <w:t>二级子菜单</w:t>
            </w:r>
          </w:p>
        </w:tc>
        <w:tc>
          <w:tcPr>
            <w:tcW w:w="5665" w:type="dxa"/>
            <w:shd w:val="clear" w:color="auto" w:fill="C0C0C0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b/>
                <w:bCs/>
                <w:sz w:val="20"/>
                <w:szCs w:val="20"/>
              </w:rPr>
            </w:pPr>
            <w:r>
              <w:rPr>
                <w:rFonts w:hint="eastAsia" w:ascii="宋体" w:hAnsi="宋体" w:cs="宋体"/>
                <w:b/>
                <w:bCs/>
                <w:sz w:val="20"/>
                <w:szCs w:val="20"/>
              </w:rPr>
              <w:t>功能描述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  <w:t>规划与预算系统</w:t>
            </w: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  <w:t>项目立项</w:t>
            </w: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项目管理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根据规划预算，学校对建设项目进行立项，录入系统，作为执行计划的隶属项目。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2" w:hRule="atLeast"/>
        </w:trPr>
        <w:tc>
          <w:tcPr>
            <w:tcW w:w="1079" w:type="dxa"/>
            <w:vMerge w:val="continue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子项目管理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根据项目分配的学院进行子项目相关学院、额度、负责人等信息的录入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  <w:t>授权管理</w:t>
            </w: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授权经办人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项目负责人可以对自己负责的项目进行授权管理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查询项目授权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被授权人可查询项目的授权情况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  <w:t>已批复计划管理</w:t>
            </w: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  <w:t>计划编辑下达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计划信息可以手工输入，也可以通过Excel文档导入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计划启动申请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已经录入或导入的计划，默认状态为未启动，系统支持选择项目、节点或明细计划进行申请启动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审批计划启动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由项目计划管理部门审核后设置启动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未批复计划管理</w:t>
            </w: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计划录入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计划信息可以手工输入，也可以通过Excel文档导入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</w:p>
        </w:tc>
        <w:tc>
          <w:tcPr>
            <w:tcW w:w="1079" w:type="dxa"/>
            <w:vMerge w:val="continue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sz w:val="18"/>
                <w:szCs w:val="18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各级领导审批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根据学校审批流程进行线上计划审批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计划变更管理</w:t>
            </w: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计划变更申请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对于需要进行变更的计划，由项目执行部门经办人或者项目负责人进行计划变更申请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</w:p>
        </w:tc>
        <w:tc>
          <w:tcPr>
            <w:tcW w:w="1079" w:type="dxa"/>
            <w:vMerge w:val="continue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sz w:val="18"/>
                <w:szCs w:val="18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审批计划变更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计划变更申请提交后，主管部门需要对变更的计划进行审批后才能生效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查询统计</w:t>
            </w: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计划查询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可以根据项目名称、计划节点、计划状态等条件查询计划执行的具体情况。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变更查询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可以根据项目名称、计划节点、计划负责人等条件查询计划的变更情况。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  <w:t>物资采购系统</w:t>
            </w: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  <w:t>采购申请</w:t>
            </w: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编辑采购申请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各单位采购经办人提出，是后续审批、执行的依据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各级领导审批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采购申请需经过各级领导（例如：项目负责人、单位负责人、财务主管部门等）审批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查询采购申请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可以查看已录入采购申请的具体信息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  <w:t>采购执行</w:t>
            </w: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采购科员确认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主要确认10万以下采购申请，重点关注是否央采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采购科长确认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对</w:t>
            </w:r>
            <w:r>
              <w:rPr>
                <w:rFonts w:ascii="宋体" w:hAnsi="宋体" w:cs="宋体"/>
                <w:sz w:val="18"/>
                <w:szCs w:val="18"/>
              </w:rPr>
              <w:t>提交采购申请的采购方式进行确认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分管处长审核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对</w:t>
            </w:r>
            <w:r>
              <w:rPr>
                <w:rFonts w:ascii="宋体" w:hAnsi="宋体" w:cs="宋体"/>
                <w:sz w:val="18"/>
                <w:szCs w:val="18"/>
              </w:rPr>
              <w:t>提交采购申请的采购方式进行</w:t>
            </w:r>
            <w:r>
              <w:rPr>
                <w:rFonts w:hint="eastAsia" w:ascii="宋体" w:hAnsi="宋体" w:cs="宋体"/>
                <w:sz w:val="18"/>
                <w:szCs w:val="18"/>
              </w:rPr>
              <w:t>审核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采招办确认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主要</w:t>
            </w:r>
            <w:r>
              <w:rPr>
                <w:rFonts w:ascii="宋体" w:hAnsi="宋体" w:cs="宋体"/>
                <w:sz w:val="18"/>
                <w:szCs w:val="18"/>
              </w:rPr>
              <w:t>确认</w:t>
            </w:r>
            <w:r>
              <w:rPr>
                <w:rFonts w:hint="eastAsia" w:ascii="宋体" w:hAnsi="宋体" w:cs="宋体"/>
                <w:sz w:val="18"/>
                <w:szCs w:val="18"/>
              </w:rPr>
              <w:t>20万以上申请的采购方式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  <w:t>自行采购管理系统</w:t>
            </w:r>
          </w:p>
          <w:p>
            <w:pPr>
              <w:jc w:val="center"/>
              <w:rPr>
                <w:rFonts w:ascii="宋体" w:hAnsi="宋体" w:eastAsia="微软雅黑" w:cs="宋体"/>
                <w:color w:val="333333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  <w:t>自行招标管理</w:t>
            </w: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提交招标任务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经办人确认本次招标内容，包含开标时间、招标公告、招标文件等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采购科长审核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对</w:t>
            </w:r>
            <w:r>
              <w:rPr>
                <w:rFonts w:ascii="宋体" w:hAnsi="宋体" w:cs="宋体"/>
                <w:sz w:val="18"/>
                <w:szCs w:val="18"/>
              </w:rPr>
              <w:t>招标任务的内容进行审核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分管处长审核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对</w:t>
            </w:r>
            <w:r>
              <w:rPr>
                <w:rFonts w:ascii="宋体" w:hAnsi="宋体" w:cs="宋体"/>
                <w:sz w:val="18"/>
                <w:szCs w:val="18"/>
              </w:rPr>
              <w:t>招标任务的内容进行审核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采招办审核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对</w:t>
            </w:r>
            <w:r>
              <w:rPr>
                <w:rFonts w:ascii="宋体" w:hAnsi="宋体" w:cs="宋体"/>
                <w:sz w:val="18"/>
                <w:szCs w:val="18"/>
              </w:rPr>
              <w:t>招标任务的内容进行审核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启动招标任务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启动</w:t>
            </w:r>
            <w:r>
              <w:rPr>
                <w:rFonts w:ascii="宋体" w:hAnsi="宋体" w:cs="宋体"/>
                <w:sz w:val="18"/>
                <w:szCs w:val="18"/>
              </w:rPr>
              <w:t>后招标公告挂网发布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确认开标时间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可以</w:t>
            </w:r>
            <w:r>
              <w:rPr>
                <w:rFonts w:hint="eastAsia" w:ascii="宋体" w:hAnsi="宋体" w:cs="宋体"/>
                <w:sz w:val="18"/>
                <w:szCs w:val="18"/>
              </w:rPr>
              <w:t>根据</w:t>
            </w:r>
            <w:r>
              <w:rPr>
                <w:rFonts w:ascii="宋体" w:hAnsi="宋体" w:cs="宋体"/>
                <w:sz w:val="18"/>
                <w:szCs w:val="18"/>
              </w:rPr>
              <w:t>供应商报名情况决定是否调整开标时间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采招办确认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确认实际开标时间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开标情况录入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供应商报名后在现场进行开标情况录入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专家评审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对已报名供应商进行打分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评分汇总管理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汇总各专家打分情况</w:t>
            </w:r>
            <w:r>
              <w:rPr>
                <w:rFonts w:hint="eastAsia" w:ascii="宋体" w:hAnsi="宋体" w:cs="宋体"/>
                <w:sz w:val="18"/>
                <w:szCs w:val="18"/>
              </w:rPr>
              <w:t>，</w:t>
            </w:r>
            <w:r>
              <w:rPr>
                <w:rFonts w:ascii="宋体" w:hAnsi="宋体" w:cs="宋体"/>
                <w:sz w:val="18"/>
                <w:szCs w:val="18"/>
              </w:rPr>
              <w:t>评标过程管理</w:t>
            </w:r>
            <w:r>
              <w:rPr>
                <w:rFonts w:hint="eastAsia" w:ascii="宋体" w:hAnsi="宋体" w:cs="宋体"/>
                <w:sz w:val="18"/>
                <w:szCs w:val="18"/>
              </w:rPr>
              <w:t>。</w:t>
            </w:r>
            <w:r>
              <w:rPr>
                <w:rFonts w:ascii="宋体" w:hAnsi="宋体" w:cs="宋体"/>
                <w:sz w:val="18"/>
                <w:szCs w:val="18"/>
              </w:rPr>
              <w:t>包含生成结果和生成报告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中标管理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确认实际中标供应商</w:t>
            </w:r>
            <w:r>
              <w:rPr>
                <w:rFonts w:hint="eastAsia" w:ascii="宋体" w:hAnsi="宋体" w:cs="宋体"/>
                <w:sz w:val="18"/>
                <w:szCs w:val="18"/>
              </w:rPr>
              <w:t>、</w:t>
            </w:r>
            <w:r>
              <w:rPr>
                <w:rFonts w:ascii="宋体" w:hAnsi="宋体" w:cs="宋体"/>
                <w:sz w:val="18"/>
                <w:szCs w:val="18"/>
              </w:rPr>
              <w:t>发送中标公告</w:t>
            </w:r>
            <w:r>
              <w:rPr>
                <w:rFonts w:hint="eastAsia" w:ascii="宋体" w:hAnsi="宋体" w:cs="宋体"/>
                <w:sz w:val="18"/>
                <w:szCs w:val="18"/>
              </w:rPr>
              <w:t>、</w:t>
            </w:r>
            <w:r>
              <w:rPr>
                <w:rFonts w:ascii="宋体" w:hAnsi="宋体" w:cs="宋体"/>
                <w:sz w:val="18"/>
                <w:szCs w:val="18"/>
              </w:rPr>
              <w:t>中标通知和合同初稿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  <w:t>供应商管理</w:t>
            </w: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注册管理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对供应商注册信息进行管理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报名管理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对供应商报名信息进行管理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黑名单管理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对</w:t>
            </w:r>
            <w:r>
              <w:rPr>
                <w:rFonts w:hint="eastAsia" w:ascii="宋体" w:hAnsi="宋体" w:cs="宋体"/>
                <w:sz w:val="18"/>
                <w:szCs w:val="18"/>
              </w:rPr>
              <w:t>供应商黑名单</w:t>
            </w:r>
            <w:r>
              <w:rPr>
                <w:rFonts w:ascii="宋体" w:hAnsi="宋体" w:cs="宋体"/>
                <w:sz w:val="18"/>
                <w:szCs w:val="18"/>
              </w:rPr>
              <w:t>进行管理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restart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  <w:lang w:val="en-US" w:eastAsia="zh-CN"/>
              </w:rPr>
              <w:t>自行采购</w:t>
            </w:r>
            <w:r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  <w:t>管理</w:t>
            </w: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供应商消息记录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  <w:lang w:val="en-US" w:eastAsia="zh-CN"/>
              </w:rPr>
              <w:t>对供应商消息记录进行维护，也可直接发送消息给供应商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eastAsia="微软雅黑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评审专家信息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对专家信息进行维护管理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</w:rPr>
              <w:t>供应商个人中心</w:t>
            </w: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基础资料管理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查看已注册信息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消息管理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查看系统推送信息，包含开标、中标等信息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sz w:val="18"/>
                <w:szCs w:val="18"/>
              </w:rPr>
            </w:pPr>
            <w:r>
              <w:rPr>
                <w:rFonts w:hint="eastAsia" w:ascii="宋体" w:hAnsi="宋体" w:cs="宋体"/>
                <w:sz w:val="18"/>
                <w:szCs w:val="18"/>
              </w:rPr>
              <w:t>项目管理</w:t>
            </w:r>
          </w:p>
        </w:tc>
        <w:tc>
          <w:tcPr>
            <w:tcW w:w="5665" w:type="dxa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</w:rPr>
            </w:pPr>
            <w:r>
              <w:rPr>
                <w:rFonts w:ascii="宋体" w:hAnsi="宋体" w:cs="宋体"/>
                <w:sz w:val="18"/>
                <w:szCs w:val="18"/>
              </w:rPr>
              <w:t>供应商线上报名</w:t>
            </w:r>
            <w:r>
              <w:rPr>
                <w:rFonts w:hint="eastAsia" w:ascii="宋体" w:hAnsi="宋体" w:cs="宋体"/>
                <w:sz w:val="18"/>
                <w:szCs w:val="18"/>
              </w:rPr>
              <w:t>，</w:t>
            </w:r>
            <w:r>
              <w:rPr>
                <w:rFonts w:ascii="宋体" w:hAnsi="宋体" w:cs="宋体"/>
                <w:sz w:val="18"/>
                <w:szCs w:val="18"/>
              </w:rPr>
              <w:t>已参与项目</w:t>
            </w:r>
            <w:r>
              <w:rPr>
                <w:rFonts w:hint="eastAsia" w:ascii="宋体" w:hAnsi="宋体" w:cs="宋体"/>
                <w:sz w:val="18"/>
                <w:szCs w:val="18"/>
              </w:rPr>
              <w:t>、</w:t>
            </w:r>
            <w:r>
              <w:rPr>
                <w:rFonts w:ascii="宋体" w:hAnsi="宋体" w:cs="宋体"/>
                <w:sz w:val="18"/>
                <w:szCs w:val="18"/>
              </w:rPr>
              <w:t>澄清和异议管理等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  <w:vAlign w:val="top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  <w:lang w:val="en-US" w:eastAsia="zh-CN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  <w:lang w:val="en-US" w:eastAsia="zh-CN"/>
              </w:rPr>
              <w:t>澄清及异议</w:t>
            </w:r>
          </w:p>
        </w:tc>
        <w:tc>
          <w:tcPr>
            <w:tcW w:w="1587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供应商异议管理</w:t>
            </w:r>
          </w:p>
        </w:tc>
        <w:tc>
          <w:tcPr>
            <w:tcW w:w="5665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对相关项目的澄清及异议信息进行管理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  <w:vAlign w:val="top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  <w:lang w:val="en-US" w:eastAsia="zh-CN"/>
              </w:rPr>
            </w:pPr>
          </w:p>
        </w:tc>
        <w:tc>
          <w:tcPr>
            <w:tcW w:w="1587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教师澄清管理</w:t>
            </w:r>
          </w:p>
        </w:tc>
        <w:tc>
          <w:tcPr>
            <w:tcW w:w="5665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对所有项目的澄清及异议信息进行管理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  <w:vAlign w:val="top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  <w:lang w:val="en-US" w:eastAsia="zh-CN"/>
              </w:rPr>
            </w:pPr>
          </w:p>
        </w:tc>
        <w:tc>
          <w:tcPr>
            <w:tcW w:w="1587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设备科长审核</w:t>
            </w:r>
          </w:p>
        </w:tc>
        <w:tc>
          <w:tcPr>
            <w:tcW w:w="5665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对提交的澄清及异议信息进行审批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  <w:vAlign w:val="top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  <w:lang w:val="en-US" w:eastAsia="zh-CN"/>
              </w:rPr>
            </w:pPr>
          </w:p>
        </w:tc>
        <w:tc>
          <w:tcPr>
            <w:tcW w:w="1587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分管处长审核</w:t>
            </w:r>
          </w:p>
        </w:tc>
        <w:tc>
          <w:tcPr>
            <w:tcW w:w="5665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对澄清及异议信息进行最终审批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  <w:vAlign w:val="top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restart"/>
            <w:vAlign w:val="center"/>
          </w:tcPr>
          <w:p>
            <w:pPr>
              <w:tabs>
                <w:tab w:val="left" w:pos="3346"/>
              </w:tabs>
              <w:jc w:val="center"/>
              <w:rPr>
                <w:rFonts w:hint="eastAsia" w:ascii="宋体" w:hAnsi="宋体" w:eastAsia="微软雅黑" w:cs="宋体"/>
                <w:color w:val="333333"/>
                <w:sz w:val="18"/>
                <w:szCs w:val="18"/>
                <w:shd w:val="clear" w:color="auto" w:fill="FFFFFF"/>
                <w:lang w:val="en-US" w:eastAsia="zh-CN"/>
              </w:rPr>
            </w:pPr>
            <w:r>
              <w:rPr>
                <w:rFonts w:hint="eastAsia" w:ascii="宋体" w:hAnsi="宋体" w:cs="宋体"/>
                <w:color w:val="333333"/>
                <w:sz w:val="18"/>
                <w:szCs w:val="18"/>
                <w:shd w:val="clear" w:color="auto" w:fill="FFFFFF"/>
                <w:lang w:val="en-US" w:eastAsia="zh-CN"/>
              </w:rPr>
              <w:t>统计管理-执行情况</w:t>
            </w:r>
          </w:p>
        </w:tc>
        <w:tc>
          <w:tcPr>
            <w:tcW w:w="1587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eastAsia="微软雅黑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项目执行情况</w:t>
            </w:r>
          </w:p>
        </w:tc>
        <w:tc>
          <w:tcPr>
            <w:tcW w:w="5665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eastAsia="微软雅黑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查看各项目执行情况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  <w:vAlign w:val="top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  <w:vAlign w:val="top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eastAsia="微软雅黑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子项目执行情况</w:t>
            </w:r>
          </w:p>
        </w:tc>
        <w:tc>
          <w:tcPr>
            <w:tcW w:w="5665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eastAsia="微软雅黑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查看各子项目执行情况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079" w:type="dxa"/>
            <w:vMerge w:val="continue"/>
            <w:vAlign w:val="top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079" w:type="dxa"/>
            <w:vMerge w:val="continue"/>
            <w:vAlign w:val="top"/>
          </w:tcPr>
          <w:p>
            <w:pPr>
              <w:tabs>
                <w:tab w:val="left" w:pos="3346"/>
              </w:tabs>
              <w:jc w:val="left"/>
              <w:rPr>
                <w:rFonts w:ascii="宋体" w:hAnsi="宋体" w:cs="宋体"/>
                <w:color w:val="333333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587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eastAsia="微软雅黑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采购执行情况</w:t>
            </w:r>
          </w:p>
        </w:tc>
        <w:tc>
          <w:tcPr>
            <w:tcW w:w="5665" w:type="dxa"/>
            <w:vAlign w:val="top"/>
          </w:tcPr>
          <w:p>
            <w:pPr>
              <w:tabs>
                <w:tab w:val="left" w:pos="3346"/>
              </w:tabs>
              <w:jc w:val="left"/>
              <w:rPr>
                <w:rFonts w:hint="eastAsia" w:ascii="宋体" w:hAnsi="宋体" w:eastAsia="微软雅黑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查看各采购申请执行情况</w:t>
            </w:r>
          </w:p>
        </w:tc>
      </w:tr>
      <w:bookmarkEnd w:id="0"/>
      <w:bookmarkEnd w:id="4"/>
    </w:tbl>
    <w:p>
      <w:pPr>
        <w:pStyle w:val="2"/>
        <w:numPr>
          <w:ilvl w:val="0"/>
          <w:numId w:val="1"/>
        </w:numPr>
        <w:rPr>
          <w:rFonts w:hint="eastAsia"/>
          <w:lang w:val="en-US" w:eastAsia="zh-CN"/>
        </w:rPr>
      </w:pPr>
      <w:bookmarkStart w:id="8" w:name="_Toc4922"/>
      <w:bookmarkStart w:id="9" w:name="_Toc31814"/>
      <w:bookmarkStart w:id="10" w:name="_Toc22297"/>
      <w:r>
        <w:rPr>
          <w:rFonts w:hint="eastAsia"/>
          <w:lang w:val="en-US" w:eastAsia="zh-CN"/>
        </w:rPr>
        <w:t>登录</w:t>
      </w:r>
      <w:bookmarkEnd w:id="8"/>
      <w:bookmarkEnd w:id="9"/>
      <w:bookmarkEnd w:id="10"/>
    </w:p>
    <w:p>
      <w:pPr>
        <w:pStyle w:val="3"/>
        <w:rPr>
          <w:rFonts w:hint="eastAsia"/>
        </w:rPr>
      </w:pPr>
      <w:bookmarkStart w:id="11" w:name="_Toc4883"/>
      <w:bookmarkStart w:id="12" w:name="_Toc515263344"/>
      <w:bookmarkStart w:id="13" w:name="_Toc25116"/>
      <w:bookmarkStart w:id="14" w:name="_Toc17949"/>
      <w:r>
        <w:rPr>
          <w:rFonts w:hint="eastAsia"/>
        </w:rPr>
        <w:t>2.1登录界面</w:t>
      </w:r>
      <w:bookmarkEnd w:id="11"/>
      <w:bookmarkEnd w:id="12"/>
      <w:bookmarkEnd w:id="13"/>
      <w:bookmarkEnd w:id="14"/>
    </w:p>
    <w:p>
      <w:pPr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打开浏览器，地址栏中输入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采购</w:t>
      </w:r>
      <w:r>
        <w:rPr>
          <w:rFonts w:hint="eastAsia" w:ascii="微软雅黑" w:hAnsi="微软雅黑" w:eastAsia="微软雅黑" w:cs="微软雅黑"/>
          <w:sz w:val="20"/>
          <w:szCs w:val="20"/>
        </w:rPr>
        <w:t>一体化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平台</w:t>
      </w:r>
      <w:r>
        <w:rPr>
          <w:rFonts w:hint="eastAsia" w:ascii="微软雅黑" w:hAnsi="微软雅黑" w:eastAsia="微软雅黑" w:cs="微软雅黑"/>
          <w:sz w:val="20"/>
          <w:szCs w:val="20"/>
        </w:rPr>
        <w:t>登录网址（</w:t>
      </w:r>
      <w:r>
        <w:rPr>
          <w:rFonts w:hint="eastAsia"/>
          <w:color w:val="auto"/>
          <w:u w:val="single"/>
        </w:rPr>
        <w:t>http://cg.nuaa.edu.cn</w:t>
      </w:r>
      <w:r>
        <w:rPr>
          <w:rFonts w:hint="eastAsia" w:ascii="微软雅黑" w:hAnsi="微软雅黑" w:eastAsia="微软雅黑" w:cs="微软雅黑"/>
          <w:sz w:val="20"/>
          <w:szCs w:val="20"/>
        </w:rPr>
        <w:t>），进入平台首页</w:t>
      </w:r>
    </w:p>
    <w:p>
      <w:r>
        <w:drawing>
          <wp:inline distT="0" distB="0" distL="114300" distR="114300">
            <wp:extent cx="5264150" cy="1826895"/>
            <wp:effectExtent l="0" t="0" r="12700" b="1905"/>
            <wp:docPr id="18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26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点击右上角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【</w:t>
      </w:r>
      <w:r>
        <w:rPr>
          <w:rFonts w:hint="eastAsia" w:ascii="微软雅黑" w:hAnsi="微软雅黑" w:eastAsia="微软雅黑" w:cs="微软雅黑"/>
          <w:sz w:val="20"/>
          <w:szCs w:val="20"/>
        </w:rPr>
        <w:t>登录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】</w:t>
      </w:r>
      <w:r>
        <w:rPr>
          <w:rFonts w:hint="eastAsia" w:ascii="微软雅黑" w:hAnsi="微软雅黑" w:eastAsia="微软雅黑" w:cs="微软雅黑"/>
          <w:sz w:val="20"/>
          <w:szCs w:val="20"/>
        </w:rPr>
        <w:t>按钮，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选择“校内人员”或“供应商”，</w:t>
      </w:r>
      <w:r>
        <w:rPr>
          <w:rFonts w:hint="eastAsia" w:ascii="微软雅黑" w:hAnsi="微软雅黑" w:eastAsia="微软雅黑" w:cs="微软雅黑"/>
          <w:sz w:val="20"/>
          <w:szCs w:val="20"/>
        </w:rPr>
        <w:t>输入用户名、密码，校验成功后进入系统首页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350135"/>
            <wp:effectExtent l="0" t="0" r="12700" b="12065"/>
            <wp:docPr id="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50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0500" cy="2208530"/>
            <wp:effectExtent l="0" t="0" r="6350" b="1270"/>
            <wp:docPr id="8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08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5" w:name="_Toc15014"/>
      <w:bookmarkStart w:id="16" w:name="_Toc28006"/>
      <w:bookmarkStart w:id="17" w:name="_Toc8613"/>
      <w:bookmarkStart w:id="18" w:name="_Toc515263345"/>
      <w:r>
        <w:rPr>
          <w:rFonts w:hint="eastAsia"/>
        </w:rPr>
        <w:t>2.2管理后台</w:t>
      </w:r>
      <w:bookmarkEnd w:id="15"/>
      <w:bookmarkEnd w:id="16"/>
      <w:bookmarkEnd w:id="17"/>
      <w:bookmarkEnd w:id="18"/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drawing>
          <wp:inline distT="0" distB="0" distL="114300" distR="114300">
            <wp:extent cx="5266690" cy="2574925"/>
            <wp:effectExtent l="0" t="0" r="10160" b="1587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4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目前系统开通的功能包含【计划管理】【物资采购】【招标管理】，根据不同用户的功能权限展示不同的功能菜单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3515" cy="2562860"/>
            <wp:effectExtent l="0" t="0" r="13335" b="889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62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bookmarkStart w:id="19" w:name="_Toc14589"/>
      <w:bookmarkStart w:id="20" w:name="_Toc6450"/>
      <w:bookmarkStart w:id="21" w:name="_Toc13927"/>
      <w:bookmarkStart w:id="22" w:name="_Toc515263346"/>
      <w:bookmarkStart w:id="23" w:name="_Toc409879726"/>
      <w:r>
        <w:rPr>
          <w:rFonts w:hint="eastAsia"/>
        </w:rPr>
        <w:t>3.规划预算</w:t>
      </w:r>
      <w:r>
        <w:rPr>
          <w:rFonts w:hint="eastAsia"/>
          <w:lang w:val="en-US" w:eastAsia="zh-CN"/>
        </w:rPr>
        <w:t>管理</w:t>
      </w:r>
      <w:r>
        <w:rPr>
          <w:rFonts w:hint="eastAsia"/>
        </w:rPr>
        <w:t>系统</w:t>
      </w:r>
      <w:bookmarkEnd w:id="19"/>
      <w:bookmarkEnd w:id="20"/>
      <w:bookmarkEnd w:id="21"/>
      <w:bookmarkEnd w:id="22"/>
    </w:p>
    <w:bookmarkEnd w:id="23"/>
    <w:p>
      <w:pPr>
        <w:pStyle w:val="3"/>
      </w:pPr>
      <w:bookmarkStart w:id="24" w:name="_Toc431388122"/>
      <w:bookmarkStart w:id="25" w:name="_Toc30357"/>
      <w:bookmarkStart w:id="26" w:name="_Toc515263347"/>
      <w:bookmarkStart w:id="27" w:name="_Toc29752"/>
      <w:bookmarkStart w:id="28" w:name="_Toc13359"/>
      <w:r>
        <w:rPr>
          <w:rFonts w:hint="eastAsia"/>
        </w:rPr>
        <w:t>3.1</w:t>
      </w:r>
      <w:bookmarkEnd w:id="24"/>
      <w:r>
        <w:rPr>
          <w:rFonts w:hint="eastAsia"/>
        </w:rPr>
        <w:t>项目立项</w:t>
      </w:r>
      <w:bookmarkEnd w:id="25"/>
      <w:bookmarkEnd w:id="26"/>
      <w:bookmarkEnd w:id="27"/>
      <w:bookmarkEnd w:id="28"/>
    </w:p>
    <w:p>
      <w:pPr>
        <w:pStyle w:val="4"/>
      </w:pPr>
      <w:bookmarkStart w:id="29" w:name="_Toc431388123"/>
      <w:bookmarkStart w:id="30" w:name="_Toc23549"/>
      <w:bookmarkStart w:id="31" w:name="_Toc515263348"/>
      <w:bookmarkStart w:id="32" w:name="_Toc9208"/>
      <w:bookmarkStart w:id="33" w:name="_Toc28329"/>
      <w:r>
        <w:rPr>
          <w:rFonts w:hint="eastAsia"/>
        </w:rPr>
        <w:t>3.1.1</w:t>
      </w:r>
      <w:bookmarkEnd w:id="29"/>
      <w:r>
        <w:rPr>
          <w:rFonts w:hint="eastAsia"/>
        </w:rPr>
        <w:t>项目管理</w:t>
      </w:r>
      <w:bookmarkEnd w:id="30"/>
      <w:bookmarkEnd w:id="31"/>
      <w:bookmarkEnd w:id="32"/>
      <w:bookmarkEnd w:id="33"/>
    </w:p>
    <w:p>
      <w:r>
        <w:rPr>
          <w:rFonts w:hint="eastAsia"/>
        </w:rPr>
        <w:t>功能说明：根据规划预算，学校对建设项目进行立项，录入系统，作为执行计划的隶属项目</w:t>
      </w:r>
    </w:p>
    <w:p>
      <w:r>
        <w:drawing>
          <wp:inline distT="0" distB="0" distL="114300" distR="114300">
            <wp:extent cx="5269865" cy="2559685"/>
            <wp:effectExtent l="0" t="0" r="6985" b="12065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596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添加项目</w:t>
      </w:r>
    </w:p>
    <w:p>
      <w:pPr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</w:t>
      </w:r>
      <w:r>
        <w:rPr>
          <w:rFonts w:hint="eastAsia" w:ascii="微软雅黑" w:hAnsi="微软雅黑" w:eastAsia="微软雅黑" w:cs="微软雅黑"/>
          <w:sz w:val="20"/>
          <w:szCs w:val="20"/>
        </w:rPr>
        <w:t>【项目管理】-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【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新</w:t>
      </w:r>
      <w:r>
        <w:rPr>
          <w:rFonts w:hint="eastAsia" w:ascii="微软雅黑" w:hAnsi="微软雅黑" w:eastAsia="微软雅黑" w:cs="微软雅黑"/>
          <w:sz w:val="20"/>
          <w:szCs w:val="20"/>
        </w:rPr>
        <w:t>增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】</w:t>
      </w:r>
      <w:r>
        <w:rPr>
          <w:rFonts w:hint="eastAsia" w:ascii="微软雅黑" w:hAnsi="微软雅黑" w:eastAsia="微软雅黑" w:cs="微软雅黑"/>
          <w:sz w:val="20"/>
          <w:szCs w:val="20"/>
        </w:rPr>
        <w:t>按钮，对具体项目信息进行录入</w:t>
      </w:r>
    </w:p>
    <w:p>
      <w:r>
        <w:drawing>
          <wp:inline distT="0" distB="0" distL="114300" distR="114300">
            <wp:extent cx="5259705" cy="2625725"/>
            <wp:effectExtent l="0" t="0" r="17145" b="3175"/>
            <wp:docPr id="18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625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fill="FFC000" w:themeFill="accent4"/>
      </w:pPr>
      <w:r>
        <w:rPr>
          <w:rFonts w:hint="eastAsia" w:ascii="微软雅黑" w:hAnsi="微软雅黑" w:eastAsia="微软雅黑" w:cs="微软雅黑"/>
          <w:sz w:val="20"/>
          <w:szCs w:val="20"/>
        </w:rPr>
        <w:t>项目总投资额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=预算金额</w:t>
      </w:r>
      <w:r>
        <w:rPr>
          <w:rFonts w:hint="eastAsia" w:ascii="微软雅黑" w:hAnsi="微软雅黑" w:eastAsia="微软雅黑" w:cs="微软雅黑"/>
          <w:sz w:val="20"/>
          <w:szCs w:val="20"/>
        </w:rPr>
        <w:t>=国拨金额+自筹金额</w:t>
      </w:r>
    </w:p>
    <w:p>
      <w:r>
        <w:drawing>
          <wp:inline distT="0" distB="0" distL="114300" distR="114300">
            <wp:extent cx="5274310" cy="2563495"/>
            <wp:effectExtent l="0" t="0" r="2540" b="825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3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tabs>
          <w:tab w:val="clear" w:pos="312"/>
        </w:tabs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修改项目信息</w:t>
      </w:r>
    </w:p>
    <w:p>
      <w:pPr>
        <w:numPr>
          <w:ilvl w:val="0"/>
          <w:numId w:val="0"/>
        </w:numPr>
        <w:ind w:leftChars="0"/>
        <w:rPr>
          <w:rFonts w:ascii="微软雅黑" w:hAnsi="微软雅黑" w:eastAsia="微软雅黑" w:cs="微软雅黑"/>
          <w:sz w:val="20"/>
          <w:szCs w:val="20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点击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【</w:t>
      </w:r>
      <w:r>
        <w:rPr>
          <w:rFonts w:hint="eastAsia" w:ascii="微软雅黑" w:hAnsi="微软雅黑" w:eastAsia="微软雅黑" w:cs="微软雅黑"/>
          <w:sz w:val="20"/>
          <w:szCs w:val="20"/>
        </w:rPr>
        <w:t>查看/修改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】</w:t>
      </w:r>
      <w:r>
        <w:rPr>
          <w:rFonts w:hint="eastAsia" w:ascii="微软雅黑" w:hAnsi="微软雅黑" w:eastAsia="微软雅黑" w:cs="微软雅黑"/>
          <w:sz w:val="20"/>
          <w:szCs w:val="20"/>
        </w:rPr>
        <w:t>，可对项目信息进行维护</w:t>
      </w:r>
    </w:p>
    <w:p>
      <w:r>
        <w:drawing>
          <wp:inline distT="0" distB="0" distL="114300" distR="114300">
            <wp:extent cx="5257165" cy="2600960"/>
            <wp:effectExtent l="0" t="0" r="635" b="8890"/>
            <wp:docPr id="18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600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删除项目信息</w:t>
      </w:r>
    </w:p>
    <w:p>
      <w:pPr>
        <w:shd w:val="clear" w:fill="FFC000" w:themeFill="accent4"/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只有项目下无子项目时才能删除成功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2880" cy="2505710"/>
            <wp:effectExtent l="0" t="0" r="13970" b="8890"/>
            <wp:docPr id="357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10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505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tabs>
          <w:tab w:val="clear" w:pos="312"/>
        </w:tabs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导出项目信息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0500" cy="2419350"/>
            <wp:effectExtent l="0" t="0" r="6350" b="0"/>
            <wp:docPr id="358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图片 10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363220"/>
            <wp:effectExtent l="0" t="0" r="9525" b="17780"/>
            <wp:docPr id="359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图片 1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3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</w:rPr>
      </w:pPr>
      <w:bookmarkStart w:id="34" w:name="_Toc16693"/>
      <w:bookmarkStart w:id="35" w:name="_Toc32261"/>
      <w:r>
        <w:rPr>
          <w:rFonts w:hint="eastAsia"/>
        </w:rPr>
        <w:t>3.1.</w:t>
      </w:r>
      <w:r>
        <w:rPr>
          <w:rFonts w:hint="eastAsia"/>
          <w:lang w:val="en-US" w:eastAsia="zh-CN"/>
        </w:rPr>
        <w:t>2子</w:t>
      </w:r>
      <w:r>
        <w:rPr>
          <w:rFonts w:hint="eastAsia"/>
        </w:rPr>
        <w:t>项目管理</w:t>
      </w:r>
      <w:bookmarkEnd w:id="34"/>
      <w:bookmarkEnd w:id="35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</w:t>
      </w:r>
      <w:r>
        <w:rPr>
          <w:rFonts w:hint="eastAsia" w:ascii="宋体" w:hAnsi="宋体" w:cs="宋体"/>
          <w:sz w:val="18"/>
          <w:szCs w:val="18"/>
        </w:rPr>
        <w:t>根据项目分配的学院进行子项目相关学院、额度、负责人等信息的录入</w:t>
      </w:r>
    </w:p>
    <w:p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57800" cy="1895475"/>
            <wp:effectExtent l="0" t="0" r="0" b="9525"/>
            <wp:docPr id="356" name="图片 356" descr="YSXSK3TZ@ENPO[63PQW[@2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图片 356" descr="YSXSK3TZ@ENPO[63PQW[@2O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hd w:val="clear" w:fill="FFC000" w:themeFill="accent4"/>
        <w:rPr>
          <w:rFonts w:hint="eastAsia" w:eastAsia="微软雅黑"/>
          <w:lang w:val="en-US" w:eastAsia="zh-CN"/>
        </w:rPr>
      </w:pPr>
      <w:r>
        <w:rPr>
          <w:rFonts w:hint="eastAsia"/>
        </w:rPr>
        <w:t>子项目费用总和不能超过项目</w:t>
      </w:r>
      <w:r>
        <w:rPr>
          <w:rFonts w:hint="eastAsia"/>
          <w:lang w:val="en-US" w:eastAsia="zh-CN"/>
        </w:rPr>
        <w:t>总投资额</w:t>
      </w:r>
    </w:p>
    <w:p>
      <w:pPr>
        <w:numPr>
          <w:ilvl w:val="0"/>
          <w:numId w:val="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添加子项目</w:t>
      </w:r>
    </w:p>
    <w:p>
      <w:r>
        <w:drawing>
          <wp:inline distT="0" distB="0" distL="114300" distR="114300">
            <wp:extent cx="5268595" cy="2613660"/>
            <wp:effectExtent l="0" t="0" r="8255" b="15240"/>
            <wp:docPr id="18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136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2880" cy="2613660"/>
            <wp:effectExtent l="0" t="0" r="13970" b="15240"/>
            <wp:docPr id="18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136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修改子项目信息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2245" cy="2452370"/>
            <wp:effectExtent l="0" t="0" r="14605" b="5080"/>
            <wp:docPr id="18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52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58435" cy="2619375"/>
            <wp:effectExtent l="0" t="0" r="18415" b="9525"/>
            <wp:docPr id="19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删除子项目</w:t>
      </w:r>
    </w:p>
    <w:p>
      <w:pPr>
        <w:shd w:val="clear" w:fill="FFC000" w:themeFill="accent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只有当该子项目下无计划时才能删除成功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1621155"/>
            <wp:effectExtent l="0" t="0" r="10795" b="17145"/>
            <wp:docPr id="192" name="图片 192" descr="2G[XV}B_R_E0AD17(J5LS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2G[XV}B_R_E0AD17(J5LSF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36" w:name="_Toc26330"/>
      <w:bookmarkStart w:id="37" w:name="_Toc2708"/>
      <w:r>
        <w:rPr>
          <w:rFonts w:hint="eastAsia"/>
        </w:rPr>
        <w:t>3.1.</w:t>
      </w:r>
      <w:r>
        <w:rPr>
          <w:rFonts w:hint="eastAsia"/>
          <w:lang w:val="en-US" w:eastAsia="zh-CN"/>
        </w:rPr>
        <w:t>3子</w:t>
      </w:r>
      <w:r>
        <w:rPr>
          <w:rFonts w:hint="eastAsia"/>
        </w:rPr>
        <w:t>项目</w:t>
      </w:r>
      <w:r>
        <w:rPr>
          <w:rFonts w:hint="eastAsia"/>
          <w:lang w:val="en-US" w:eastAsia="zh-CN"/>
        </w:rPr>
        <w:t>授权</w:t>
      </w:r>
      <w:bookmarkEnd w:id="36"/>
      <w:bookmarkEnd w:id="37"/>
    </w:p>
    <w:p>
      <w:pPr>
        <w:rPr>
          <w:rFonts w:hint="eastAsia" w:ascii="宋体" w:hAnsi="宋体" w:cs="宋体"/>
          <w:sz w:val="18"/>
          <w:szCs w:val="18"/>
        </w:rPr>
      </w:pPr>
      <w:r>
        <w:rPr>
          <w:rFonts w:hint="eastAsia"/>
          <w:lang w:val="en-US" w:eastAsia="zh-CN"/>
        </w:rPr>
        <w:t>功能说明：</w:t>
      </w:r>
      <w:r>
        <w:rPr>
          <w:rFonts w:hint="eastAsia" w:ascii="宋体" w:hAnsi="宋体" w:cs="宋体"/>
          <w:sz w:val="18"/>
          <w:szCs w:val="18"/>
        </w:rPr>
        <w:t>项目负责人可以对自己负责的</w:t>
      </w:r>
      <w:r>
        <w:rPr>
          <w:rFonts w:hint="eastAsia" w:ascii="宋体" w:hAnsi="宋体" w:cs="宋体"/>
          <w:sz w:val="18"/>
          <w:szCs w:val="18"/>
          <w:lang w:val="en-US" w:eastAsia="zh-CN"/>
        </w:rPr>
        <w:t>子</w:t>
      </w:r>
      <w:r>
        <w:rPr>
          <w:rFonts w:hint="eastAsia" w:ascii="宋体" w:hAnsi="宋体" w:cs="宋体"/>
          <w:sz w:val="18"/>
          <w:szCs w:val="18"/>
        </w:rPr>
        <w:t>项目进行授权管理</w:t>
      </w:r>
    </w:p>
    <w:p>
      <w:r>
        <w:drawing>
          <wp:inline distT="0" distB="0" distL="114300" distR="114300">
            <wp:extent cx="5268595" cy="2557145"/>
            <wp:effectExtent l="0" t="0" r="8255" b="14605"/>
            <wp:docPr id="1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7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【子项目授权】--点击【授权经办人】，进入授权操作页面进行授权</w:t>
      </w:r>
    </w:p>
    <w:p>
      <w:r>
        <w:drawing>
          <wp:inline distT="0" distB="0" distL="114300" distR="114300">
            <wp:extent cx="5268595" cy="2560955"/>
            <wp:effectExtent l="0" t="0" r="8255" b="10795"/>
            <wp:docPr id="17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609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fill="FFC000" w:themeFill="accent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授权经办人最多允许授权5个人，可以通过工号搜索，也可以通过姓名搜索</w:t>
      </w:r>
    </w:p>
    <w:p>
      <w:pPr>
        <w:pStyle w:val="4"/>
        <w:rPr>
          <w:rFonts w:hint="eastAsia"/>
          <w:lang w:val="en-US" w:eastAsia="zh-CN"/>
        </w:rPr>
      </w:pPr>
      <w:bookmarkStart w:id="38" w:name="_Toc4270"/>
      <w:bookmarkStart w:id="39" w:name="_Toc29811"/>
      <w:r>
        <w:rPr>
          <w:rFonts w:hint="eastAsia"/>
        </w:rPr>
        <w:t>3.1.</w:t>
      </w:r>
      <w:r>
        <w:rPr>
          <w:rFonts w:hint="eastAsia"/>
          <w:lang w:val="en-US" w:eastAsia="zh-CN"/>
        </w:rPr>
        <w:t>4查询</w:t>
      </w:r>
      <w:r>
        <w:rPr>
          <w:rFonts w:hint="eastAsia"/>
        </w:rPr>
        <w:t>项目</w:t>
      </w:r>
      <w:r>
        <w:rPr>
          <w:rFonts w:hint="eastAsia"/>
          <w:lang w:val="en-US" w:eastAsia="zh-CN"/>
        </w:rPr>
        <w:t>授权</w:t>
      </w:r>
      <w:bookmarkEnd w:id="38"/>
      <w:bookmarkEnd w:id="39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功能说明：查询子项目已授权的经办人以及项目授权情况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055" cy="1461770"/>
            <wp:effectExtent l="0" t="0" r="10795" b="5080"/>
            <wp:docPr id="19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461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lang w:val="en-US" w:eastAsia="zh-CN"/>
        </w:rPr>
      </w:pPr>
      <w:bookmarkStart w:id="40" w:name="_Toc515263349"/>
      <w:bookmarkStart w:id="41" w:name="_Toc5307"/>
      <w:bookmarkStart w:id="42" w:name="_Toc9167"/>
      <w:bookmarkStart w:id="43" w:name="_Toc10237"/>
      <w:r>
        <w:rPr>
          <w:rFonts w:hint="eastAsia"/>
        </w:rPr>
        <w:t xml:space="preserve">3.2 </w:t>
      </w:r>
      <w:bookmarkEnd w:id="40"/>
      <w:r>
        <w:rPr>
          <w:rFonts w:hint="eastAsia"/>
          <w:lang w:val="en-US" w:eastAsia="zh-CN"/>
        </w:rPr>
        <w:t>已批复计划管理</w:t>
      </w:r>
      <w:bookmarkEnd w:id="41"/>
      <w:bookmarkEnd w:id="42"/>
      <w:bookmarkEnd w:id="43"/>
    </w:p>
    <w:p>
      <w:pPr>
        <w:pStyle w:val="4"/>
      </w:pPr>
      <w:bookmarkStart w:id="44" w:name="_Toc22260"/>
      <w:bookmarkStart w:id="45" w:name="_Toc19097"/>
      <w:bookmarkStart w:id="46" w:name="_Toc7786"/>
      <w:r>
        <w:rPr>
          <w:rFonts w:hint="eastAsia"/>
        </w:rPr>
        <w:t xml:space="preserve">3.2.1 </w:t>
      </w:r>
      <w:r>
        <w:rPr>
          <w:rFonts w:hint="eastAsia"/>
          <w:lang w:val="en-US" w:eastAsia="zh-CN"/>
        </w:rPr>
        <w:t>计划编辑下达</w:t>
      </w:r>
      <w:bookmarkEnd w:id="44"/>
      <w:bookmarkEnd w:id="45"/>
      <w:bookmarkEnd w:id="46"/>
    </w:p>
    <w:p>
      <w:pPr>
        <w:rPr>
          <w:rFonts w:hint="eastAsia" w:ascii="宋体" w:hAnsi="宋体" w:eastAsia="微软雅黑" w:cs="宋体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功能说明：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子项目负责人或子项目被授权人员</w:t>
      </w:r>
      <w:r>
        <w:rPr>
          <w:rFonts w:hint="eastAsia" w:ascii="宋体" w:hAnsi="宋体" w:cs="宋体"/>
          <w:sz w:val="21"/>
          <w:szCs w:val="21"/>
        </w:rPr>
        <w:t>可以手工输入</w:t>
      </w:r>
      <w:r>
        <w:rPr>
          <w:rFonts w:hint="eastAsia" w:ascii="宋体" w:hAnsi="宋体" w:cs="宋体"/>
          <w:sz w:val="21"/>
          <w:szCs w:val="21"/>
          <w:lang w:val="en-US" w:eastAsia="zh-CN"/>
        </w:rPr>
        <w:t>或</w:t>
      </w:r>
      <w:r>
        <w:rPr>
          <w:rFonts w:hint="eastAsia" w:ascii="宋体" w:hAnsi="宋体" w:cs="宋体"/>
          <w:sz w:val="21"/>
          <w:szCs w:val="21"/>
        </w:rPr>
        <w:t>通过Excel文档导入</w:t>
      </w:r>
      <w:r>
        <w:rPr>
          <w:rFonts w:hint="eastAsia" w:ascii="宋体" w:hAnsi="宋体" w:cs="宋体"/>
          <w:sz w:val="21"/>
          <w:szCs w:val="21"/>
          <w:lang w:val="en-US" w:eastAsia="zh-CN"/>
        </w:rPr>
        <w:t>计划</w:t>
      </w:r>
    </w:p>
    <w:p>
      <w:pPr>
        <w:shd w:val="clear" w:fill="FFC000" w:themeFill="accent4"/>
        <w:rPr>
          <w:rFonts w:hint="eastAsia" w:ascii="宋体" w:hAnsi="宋体" w:eastAsia="微软雅黑" w:cs="宋体"/>
          <w:sz w:val="21"/>
          <w:szCs w:val="21"/>
          <w:highlight w:val="none"/>
          <w:lang w:val="en-US" w:eastAsia="zh-CN"/>
        </w:rPr>
      </w:pPr>
      <w:r>
        <w:rPr>
          <w:rFonts w:hint="eastAsia" w:ascii="宋体" w:hAnsi="宋体" w:cs="宋体"/>
          <w:sz w:val="21"/>
          <w:szCs w:val="21"/>
          <w:highlight w:val="none"/>
          <w:lang w:val="en-US" w:eastAsia="zh-CN"/>
        </w:rPr>
        <w:t>子项目下所有计划金额之和只能小于等于子项目费用</w:t>
      </w:r>
    </w:p>
    <w:p>
      <w:pPr>
        <w:numPr>
          <w:ilvl w:val="0"/>
          <w:numId w:val="4"/>
        </w:numPr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手工添加计划信息</w:t>
      </w:r>
    </w:p>
    <w:p>
      <w:pPr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【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计划编辑下达</w:t>
      </w:r>
      <w:r>
        <w:rPr>
          <w:rFonts w:hint="eastAsia" w:ascii="微软雅黑" w:hAnsi="微软雅黑" w:eastAsia="微软雅黑" w:cs="微软雅黑"/>
          <w:sz w:val="20"/>
          <w:szCs w:val="20"/>
        </w:rPr>
        <w:t>】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选择子项目后点击【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添加计划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】</w:t>
      </w:r>
      <w:r>
        <w:rPr>
          <w:rFonts w:hint="eastAsia" w:ascii="微软雅黑" w:hAnsi="微软雅黑" w:eastAsia="微软雅黑" w:cs="微软雅黑"/>
          <w:sz w:val="20"/>
          <w:szCs w:val="20"/>
        </w:rPr>
        <w:t>按钮，对具体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计划</w:t>
      </w:r>
      <w:r>
        <w:rPr>
          <w:rFonts w:hint="eastAsia" w:ascii="微软雅黑" w:hAnsi="微软雅黑" w:eastAsia="微软雅黑" w:cs="微软雅黑"/>
          <w:sz w:val="20"/>
          <w:szCs w:val="20"/>
        </w:rPr>
        <w:t>信息进行录入</w:t>
      </w:r>
    </w:p>
    <w:p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66055" cy="2024380"/>
            <wp:effectExtent l="0" t="0" r="10795" b="13970"/>
            <wp:docPr id="195" name="图片 195" descr="8PZ92@[A@%XBRSM)~@BHV$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8PZ92@[A@%XBRSM)~@BHV$A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58435" cy="2597150"/>
            <wp:effectExtent l="0" t="0" r="18415" b="12700"/>
            <wp:docPr id="19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97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导入计划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3515" cy="1906270"/>
            <wp:effectExtent l="0" t="0" r="13335" b="17780"/>
            <wp:docPr id="19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1610" cy="2597150"/>
            <wp:effectExtent l="0" t="0" r="15240" b="12700"/>
            <wp:docPr id="19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97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 w:cs="微软雅黑" w:asciiTheme="minorEastAsia" w:hAnsiTheme="minorEastAsia" w:eastAsiaTheme="minorEastAsia"/>
          <w:sz w:val="21"/>
          <w:szCs w:val="21"/>
        </w:rPr>
        <w:t>表格编辑注意事项：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0975" cy="1244600"/>
            <wp:effectExtent l="0" t="0" r="15875" b="12700"/>
            <wp:docPr id="19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244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tabs>
          <w:tab w:val="clear" w:pos="312"/>
        </w:tabs>
        <w:ind w:left="0" w:leftChars="0" w:firstLine="0" w:firstLineChars="0"/>
        <w:jc w:val="left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查看或修改计划</w:t>
      </w:r>
    </w:p>
    <w:p>
      <w:pPr>
        <w:numPr>
          <w:ilvl w:val="0"/>
          <w:numId w:val="0"/>
        </w:numPr>
        <w:ind w:leftChars="0"/>
        <w:jc w:val="left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点击【详情】查看计划详情信息</w:t>
      </w:r>
    </w:p>
    <w:p>
      <w:r>
        <w:drawing>
          <wp:inline distT="0" distB="0" distL="114300" distR="114300">
            <wp:extent cx="5272405" cy="2630805"/>
            <wp:effectExtent l="0" t="0" r="4445" b="17145"/>
            <wp:docPr id="20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1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308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微软雅黑"/>
          <w:lang w:val="en-US" w:eastAsia="zh-CN"/>
        </w:rPr>
      </w:pPr>
      <w:r>
        <w:rPr>
          <w:rFonts w:hint="eastAsia"/>
          <w:lang w:val="en-US" w:eastAsia="zh-CN"/>
        </w:rPr>
        <w:t>【修改】计划信息</w:t>
      </w:r>
    </w:p>
    <w:p>
      <w:r>
        <w:drawing>
          <wp:inline distT="0" distB="0" distL="114300" distR="114300">
            <wp:extent cx="5260340" cy="2275205"/>
            <wp:effectExtent l="0" t="0" r="16510" b="10795"/>
            <wp:docPr id="21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275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删除计划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2242820"/>
            <wp:effectExtent l="0" t="0" r="4445" b="5080"/>
            <wp:docPr id="21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42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47" w:name="_Toc20241"/>
      <w:bookmarkStart w:id="48" w:name="_Toc6789"/>
      <w:bookmarkStart w:id="49" w:name="_Toc17847"/>
      <w:r>
        <w:rPr>
          <w:rFonts w:hint="eastAsia"/>
        </w:rPr>
        <w:t>3.2</w:t>
      </w:r>
      <w:r>
        <w:rPr>
          <w:rFonts w:hint="eastAsia"/>
          <w:lang w:val="en-US" w:eastAsia="zh-CN"/>
        </w:rPr>
        <w:t>.2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计划启动申请</w:t>
      </w:r>
      <w:bookmarkEnd w:id="47"/>
      <w:bookmarkEnd w:id="48"/>
      <w:bookmarkEnd w:id="49"/>
    </w:p>
    <w:p>
      <w:pPr>
        <w:rPr>
          <w:rFonts w:hint="eastAsia" w:eastAsia="微软雅黑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功能说明：</w:t>
      </w:r>
      <w:r>
        <w:rPr>
          <w:rFonts w:hint="eastAsia"/>
        </w:rPr>
        <w:t>导入</w:t>
      </w:r>
      <w:r>
        <w:rPr>
          <w:rFonts w:hint="eastAsia"/>
          <w:lang w:val="en-US" w:eastAsia="zh-CN"/>
        </w:rPr>
        <w:t>或手工录入</w:t>
      </w:r>
      <w:r>
        <w:rPr>
          <w:rFonts w:hint="eastAsia"/>
        </w:rPr>
        <w:t>的计划默认状态为未启动，必须</w:t>
      </w:r>
      <w:r>
        <w:rPr>
          <w:rFonts w:hint="eastAsia"/>
          <w:lang w:val="en-US" w:eastAsia="zh-CN"/>
        </w:rPr>
        <w:t>由子项目负责人或子项目被授权人员</w:t>
      </w:r>
      <w:r>
        <w:rPr>
          <w:rFonts w:hint="eastAsia"/>
        </w:rPr>
        <w:t>申请启动</w:t>
      </w:r>
    </w:p>
    <w:p>
      <w:r>
        <w:drawing>
          <wp:inline distT="0" distB="0" distL="114300" distR="114300">
            <wp:extent cx="5258435" cy="2599055"/>
            <wp:effectExtent l="0" t="0" r="18415" b="10795"/>
            <wp:docPr id="20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1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990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jc w:val="left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点击【详情】按钮查看计划详情</w:t>
      </w:r>
    </w:p>
    <w:p>
      <w:pPr>
        <w:rPr>
          <w:rFonts w:hint="eastAsia" w:eastAsia="微软雅黑"/>
          <w:lang w:val="en-US" w:eastAsia="zh-CN"/>
        </w:rPr>
      </w:pPr>
      <w:r>
        <w:drawing>
          <wp:inline distT="0" distB="0" distL="114300" distR="114300">
            <wp:extent cx="5259705" cy="2631440"/>
            <wp:effectExtent l="0" t="0" r="17145" b="16510"/>
            <wp:docPr id="20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631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计划启动申请（明细）</w:t>
      </w:r>
    </w:p>
    <w:p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58435" cy="2540635"/>
            <wp:effectExtent l="0" t="0" r="18415" b="12065"/>
            <wp:docPr id="202" name="图片 202" descr="LN4GDU{({}ETRA)}%BAH1E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LN4GDU{({}ETRA)}%BAH1EH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ind w:left="0" w:leftChars="0" w:firstLine="0" w:firstLineChars="0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计划启动申请（节点），所勾选的项目或子项目下所有“未启动”计划的状态都会变为“申请启动”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2502535"/>
            <wp:effectExtent l="0" t="0" r="10160" b="12065"/>
            <wp:docPr id="20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1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25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50" w:name="_Toc20707"/>
      <w:bookmarkStart w:id="51" w:name="_Toc16459"/>
      <w:bookmarkStart w:id="52" w:name="_Toc2753"/>
      <w:r>
        <w:rPr>
          <w:rFonts w:hint="eastAsia"/>
        </w:rPr>
        <w:t>3.2.</w:t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审批计划启动</w:t>
      </w:r>
      <w:bookmarkEnd w:id="50"/>
      <w:bookmarkEnd w:id="51"/>
      <w:bookmarkEnd w:id="52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功能说明：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对申请启动的项目计划进行审批(通过/拒绝)</w:t>
      </w:r>
    </w:p>
    <w:p>
      <w:r>
        <w:drawing>
          <wp:inline distT="0" distB="0" distL="114300" distR="114300">
            <wp:extent cx="5262245" cy="2543175"/>
            <wp:effectExtent l="0" t="0" r="1460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jc w:val="left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点击【详情】按钮查看计划详情</w:t>
      </w:r>
    </w:p>
    <w:p>
      <w:r>
        <w:drawing>
          <wp:inline distT="0" distB="0" distL="114300" distR="114300">
            <wp:extent cx="5257165" cy="2550160"/>
            <wp:effectExtent l="0" t="0" r="635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550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明细审批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538095"/>
            <wp:effectExtent l="0" t="0" r="10160" b="146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380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lang w:val="en-US" w:eastAsia="zh-CN"/>
        </w:rPr>
      </w:pPr>
      <w:bookmarkStart w:id="53" w:name="_Toc22891"/>
      <w:bookmarkStart w:id="54" w:name="_Toc17492"/>
      <w:bookmarkStart w:id="55" w:name="_Toc7592"/>
      <w:r>
        <w:rPr>
          <w:rFonts w:hint="eastAsia"/>
        </w:rPr>
        <w:t>3.</w:t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未批复计划管理</w:t>
      </w:r>
      <w:bookmarkEnd w:id="53"/>
      <w:bookmarkEnd w:id="54"/>
      <w:bookmarkEnd w:id="55"/>
    </w:p>
    <w:p>
      <w:pPr>
        <w:pStyle w:val="4"/>
        <w:rPr>
          <w:rFonts w:hint="eastAsia"/>
          <w:lang w:val="en-US" w:eastAsia="zh-CN"/>
        </w:rPr>
      </w:pPr>
      <w:bookmarkStart w:id="56" w:name="_Toc4339"/>
      <w:bookmarkStart w:id="57" w:name="_Toc31026"/>
      <w:bookmarkStart w:id="58" w:name="_Toc8903"/>
      <w:r>
        <w:rPr>
          <w:rFonts w:hint="eastAsia"/>
        </w:rPr>
        <w:t>3.</w:t>
      </w:r>
      <w:r>
        <w:rPr>
          <w:rFonts w:hint="eastAsia"/>
          <w:lang w:val="en-US" w:eastAsia="zh-CN"/>
        </w:rPr>
        <w:t>3.1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计划录入</w:t>
      </w:r>
      <w:bookmarkEnd w:id="56"/>
      <w:bookmarkEnd w:id="57"/>
      <w:bookmarkEnd w:id="58"/>
    </w:p>
    <w:p>
      <w:pPr>
        <w:rPr>
          <w:rFonts w:hint="eastAsia" w:ascii="宋体" w:hAnsi="宋体" w:eastAsia="微软雅黑" w:cs="宋体"/>
          <w:sz w:val="21"/>
          <w:szCs w:val="21"/>
          <w:lang w:val="en-US" w:eastAsia="zh-CN"/>
        </w:rPr>
      </w:pPr>
      <w:bookmarkStart w:id="59" w:name="_Toc14086"/>
      <w:bookmarkStart w:id="60" w:name="_Toc15071"/>
      <w:r>
        <w:rPr>
          <w:rFonts w:hint="eastAsia" w:ascii="微软雅黑" w:hAnsi="微软雅黑" w:eastAsia="微软雅黑" w:cs="微软雅黑"/>
          <w:sz w:val="20"/>
          <w:szCs w:val="20"/>
        </w:rPr>
        <w:t>功能说明：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子项目负责人或子项目被授权人员</w:t>
      </w:r>
      <w:r>
        <w:rPr>
          <w:rFonts w:hint="eastAsia" w:ascii="宋体" w:hAnsi="宋体" w:cs="宋体"/>
          <w:sz w:val="21"/>
          <w:szCs w:val="21"/>
        </w:rPr>
        <w:t>可以手工输入</w:t>
      </w:r>
      <w:r>
        <w:rPr>
          <w:rFonts w:hint="eastAsia" w:ascii="宋体" w:hAnsi="宋体" w:cs="宋体"/>
          <w:sz w:val="21"/>
          <w:szCs w:val="21"/>
          <w:lang w:val="en-US" w:eastAsia="zh-CN"/>
        </w:rPr>
        <w:t>或</w:t>
      </w:r>
      <w:r>
        <w:rPr>
          <w:rFonts w:hint="eastAsia" w:ascii="宋体" w:hAnsi="宋体" w:cs="宋体"/>
          <w:sz w:val="21"/>
          <w:szCs w:val="21"/>
        </w:rPr>
        <w:t>通过Excel文档导入</w:t>
      </w:r>
      <w:r>
        <w:rPr>
          <w:rFonts w:hint="eastAsia" w:ascii="宋体" w:hAnsi="宋体" w:cs="宋体"/>
          <w:sz w:val="21"/>
          <w:szCs w:val="21"/>
          <w:lang w:val="en-US" w:eastAsia="zh-CN"/>
        </w:rPr>
        <w:t>计划</w:t>
      </w:r>
    </w:p>
    <w:p>
      <w:pPr>
        <w:shd w:val="clear" w:fill="FFC000" w:themeFill="accent4"/>
        <w:rPr>
          <w:rFonts w:hint="eastAsia" w:ascii="宋体" w:hAnsi="宋体" w:cs="宋体"/>
          <w:sz w:val="21"/>
          <w:szCs w:val="21"/>
        </w:rPr>
      </w:pPr>
      <w:r>
        <w:rPr>
          <w:rFonts w:hint="eastAsia" w:ascii="宋体" w:hAnsi="宋体" w:cs="宋体"/>
          <w:sz w:val="21"/>
          <w:szCs w:val="21"/>
          <w:highlight w:val="none"/>
          <w:lang w:val="en-US" w:eastAsia="zh-CN"/>
        </w:rPr>
        <w:t>子项目下所有计划金额之和只能小于等于子项目费用</w:t>
      </w:r>
    </w:p>
    <w:p>
      <w:pPr>
        <w:numPr>
          <w:ilvl w:val="0"/>
          <w:numId w:val="7"/>
        </w:numPr>
        <w:tabs>
          <w:tab w:val="clear" w:pos="312"/>
        </w:tabs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手工添加计划信息</w:t>
      </w:r>
    </w:p>
    <w:p>
      <w:pPr>
        <w:rPr>
          <w:rFonts w:hint="eastAsia" w:eastAsia="微软雅黑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【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计划录入</w:t>
      </w:r>
      <w:r>
        <w:rPr>
          <w:rFonts w:hint="eastAsia" w:ascii="微软雅黑" w:hAnsi="微软雅黑" w:eastAsia="微软雅黑" w:cs="微软雅黑"/>
          <w:sz w:val="20"/>
          <w:szCs w:val="20"/>
        </w:rPr>
        <w:t>】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选择子项目后点击【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添加计划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】</w:t>
      </w:r>
      <w:r>
        <w:rPr>
          <w:rFonts w:hint="eastAsia" w:ascii="微软雅黑" w:hAnsi="微软雅黑" w:eastAsia="微软雅黑" w:cs="微软雅黑"/>
          <w:sz w:val="20"/>
          <w:szCs w:val="20"/>
        </w:rPr>
        <w:t>按钮，对具体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计划</w:t>
      </w:r>
      <w:r>
        <w:rPr>
          <w:rFonts w:hint="eastAsia" w:ascii="微软雅黑" w:hAnsi="微软雅黑" w:eastAsia="微软雅黑" w:cs="微软雅黑"/>
          <w:sz w:val="20"/>
          <w:szCs w:val="20"/>
        </w:rPr>
        <w:t>信息进行录入</w:t>
      </w:r>
    </w:p>
    <w:p>
      <w:r>
        <w:drawing>
          <wp:inline distT="0" distB="0" distL="114300" distR="114300">
            <wp:extent cx="5273675" cy="2614930"/>
            <wp:effectExtent l="0" t="0" r="3175" b="13970"/>
            <wp:docPr id="22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149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tabs>
          <w:tab w:val="clear" w:pos="312"/>
        </w:tabs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导入计划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59705" cy="2378075"/>
            <wp:effectExtent l="0" t="0" r="17145" b="3175"/>
            <wp:docPr id="22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378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2880" cy="2591435"/>
            <wp:effectExtent l="0" t="0" r="13970" b="18415"/>
            <wp:docPr id="22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3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591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 w:cs="微软雅黑" w:asciiTheme="minorEastAsia" w:hAnsiTheme="minorEastAsia" w:eastAsiaTheme="minorEastAsia"/>
          <w:sz w:val="21"/>
          <w:szCs w:val="21"/>
        </w:rPr>
        <w:t>表格编辑注意事项：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0975" cy="1244600"/>
            <wp:effectExtent l="0" t="0" r="15875" b="12700"/>
            <wp:docPr id="2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1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244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tabs>
          <w:tab w:val="clear" w:pos="312"/>
        </w:tabs>
        <w:ind w:left="0" w:leftChars="0" w:firstLine="0" w:firstLineChars="0"/>
        <w:jc w:val="left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查看或修改计划</w:t>
      </w:r>
    </w:p>
    <w:p>
      <w:pPr>
        <w:numPr>
          <w:ilvl w:val="0"/>
          <w:numId w:val="0"/>
        </w:numPr>
        <w:ind w:leftChars="0"/>
        <w:jc w:val="left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点击【详情】查看计划详情信息</w:t>
      </w:r>
    </w:p>
    <w:p>
      <w:r>
        <w:drawing>
          <wp:inline distT="0" distB="0" distL="114300" distR="114300">
            <wp:extent cx="5257165" cy="2402840"/>
            <wp:effectExtent l="0" t="0" r="635" b="16510"/>
            <wp:docPr id="22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3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402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微软雅黑"/>
          <w:lang w:val="en-US" w:eastAsia="zh-CN"/>
        </w:rPr>
      </w:pPr>
      <w:r>
        <w:rPr>
          <w:rFonts w:hint="eastAsia"/>
          <w:lang w:val="en-US" w:eastAsia="zh-CN"/>
        </w:rPr>
        <w:t>【修改】计划信息</w:t>
      </w:r>
    </w:p>
    <w:p>
      <w:r>
        <w:drawing>
          <wp:inline distT="0" distB="0" distL="114300" distR="114300">
            <wp:extent cx="5265420" cy="2319655"/>
            <wp:effectExtent l="0" t="0" r="11430" b="4445"/>
            <wp:docPr id="22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3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19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删除计划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2294890"/>
            <wp:effectExtent l="0" t="0" r="3175" b="10160"/>
            <wp:docPr id="22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3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94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lang w:val="en-US"/>
        </w:rPr>
      </w:pPr>
      <w:bookmarkStart w:id="61" w:name="_Toc13954"/>
      <w:r>
        <w:rPr>
          <w:rFonts w:hint="eastAsia"/>
        </w:rPr>
        <w:t>3.</w:t>
      </w:r>
      <w:r>
        <w:rPr>
          <w:rFonts w:hint="eastAsia"/>
          <w:lang w:val="en-US" w:eastAsia="zh-CN"/>
        </w:rPr>
        <w:t>3.2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项目负责人</w:t>
      </w:r>
      <w:bookmarkEnd w:id="59"/>
      <w:bookmarkEnd w:id="60"/>
      <w:r>
        <w:rPr>
          <w:rFonts w:hint="eastAsia"/>
          <w:lang w:val="en-US" w:eastAsia="zh-CN"/>
        </w:rPr>
        <w:t>审批</w:t>
      </w:r>
      <w:bookmarkEnd w:id="61"/>
    </w:p>
    <w:p>
      <w:pPr>
        <w:rPr>
          <w:rFonts w:hint="eastAsia"/>
        </w:rPr>
      </w:pPr>
      <w:r>
        <w:rPr>
          <w:rFonts w:hint="eastAsia"/>
        </w:rPr>
        <w:t>功能说明：录入或导入的计划默认状态为未启动，必须</w:t>
      </w:r>
      <w:r>
        <w:rPr>
          <w:rFonts w:hint="eastAsia"/>
          <w:lang w:val="en-US" w:eastAsia="zh-CN"/>
        </w:rPr>
        <w:t>由项目负责人</w:t>
      </w:r>
      <w:r>
        <w:rPr>
          <w:rFonts w:hint="eastAsia"/>
        </w:rPr>
        <w:t>申请启动</w:t>
      </w:r>
      <w:r>
        <w:rPr>
          <w:rFonts w:hint="eastAsia"/>
          <w:lang w:val="en-US" w:eastAsia="zh-CN"/>
        </w:rPr>
        <w:t>并</w:t>
      </w:r>
      <w:r>
        <w:rPr>
          <w:rFonts w:hint="eastAsia"/>
        </w:rPr>
        <w:t>审批通过后才能生效</w:t>
      </w:r>
    </w:p>
    <w:p>
      <w:pPr>
        <w:rPr>
          <w:rFonts w:hint="eastAsia"/>
        </w:rPr>
      </w:pPr>
      <w:r>
        <w:drawing>
          <wp:inline distT="0" distB="0" distL="114300" distR="114300">
            <wp:extent cx="5266690" cy="2538095"/>
            <wp:effectExtent l="0" t="0" r="10160" b="14605"/>
            <wp:docPr id="23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3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380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jc w:val="left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点击【详情】按钮查看计划详情</w:t>
      </w:r>
    </w:p>
    <w:p>
      <w:pPr>
        <w:rPr>
          <w:rFonts w:hint="eastAsia" w:eastAsia="微软雅黑"/>
          <w:lang w:val="en-US" w:eastAsia="zh-CN"/>
        </w:rPr>
      </w:pPr>
      <w:r>
        <w:drawing>
          <wp:inline distT="0" distB="0" distL="114300" distR="114300">
            <wp:extent cx="5264150" cy="2587625"/>
            <wp:effectExtent l="0" t="0" r="12700" b="3175"/>
            <wp:docPr id="23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3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87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计划启动申请（明细）</w:t>
      </w:r>
    </w:p>
    <w:p>
      <w:pPr>
        <w:rPr>
          <w:rFonts w:hint="eastAsia" w:eastAsia="微软雅黑"/>
          <w:lang w:eastAsia="zh-CN"/>
        </w:rPr>
      </w:pPr>
      <w:r>
        <w:drawing>
          <wp:inline distT="0" distB="0" distL="114300" distR="114300">
            <wp:extent cx="5264150" cy="2560320"/>
            <wp:effectExtent l="0" t="0" r="12700" b="11430"/>
            <wp:docPr id="23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3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ind w:left="0" w:leftChars="0" w:firstLine="0" w:firstLineChars="0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计划启动申请（节点），所勾选的项目或子项目下所有“未启动”计划的状态都会变为“申请启动”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58435" cy="2554605"/>
            <wp:effectExtent l="0" t="0" r="18415" b="17145"/>
            <wp:docPr id="23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3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546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62" w:name="_Toc11113"/>
      <w:bookmarkStart w:id="63" w:name="_Toc7618"/>
      <w:bookmarkStart w:id="64" w:name="_Toc32069"/>
      <w:r>
        <w:rPr>
          <w:rFonts w:hint="eastAsia"/>
        </w:rPr>
        <w:t>3.</w:t>
      </w:r>
      <w:r>
        <w:rPr>
          <w:rFonts w:hint="eastAsia"/>
          <w:lang w:val="en-US" w:eastAsia="zh-CN"/>
        </w:rPr>
        <w:t>3.3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学院领导审批</w:t>
      </w:r>
      <w:bookmarkEnd w:id="62"/>
      <w:bookmarkEnd w:id="63"/>
      <w:bookmarkEnd w:id="64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bookmarkStart w:id="65" w:name="_Toc25029"/>
      <w:bookmarkStart w:id="66" w:name="_Toc25042"/>
      <w:r>
        <w:rPr>
          <w:rFonts w:hint="eastAsia" w:ascii="微软雅黑" w:hAnsi="微软雅黑" w:eastAsia="微软雅黑" w:cs="微软雅黑"/>
          <w:sz w:val="20"/>
          <w:szCs w:val="20"/>
        </w:rPr>
        <w:t>功能说明：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子项目执行部门的学院领导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对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“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申请启动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”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的项目计划进行审批(通过/拒绝)</w:t>
      </w:r>
    </w:p>
    <w:p>
      <w:r>
        <w:drawing>
          <wp:inline distT="0" distB="0" distL="114300" distR="114300">
            <wp:extent cx="5262245" cy="2598420"/>
            <wp:effectExtent l="0" t="0" r="14605" b="1143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5984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jc w:val="left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点击【详情】按钮查看计划详情</w:t>
      </w:r>
    </w:p>
    <w:p>
      <w:r>
        <w:drawing>
          <wp:inline distT="0" distB="0" distL="114300" distR="114300">
            <wp:extent cx="5261610" cy="2609850"/>
            <wp:effectExtent l="0" t="0" r="152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审批计划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58435" cy="2496820"/>
            <wp:effectExtent l="0" t="0" r="18415" b="177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96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67" w:name="_Toc13722"/>
      <w:r>
        <w:rPr>
          <w:rFonts w:hint="eastAsia"/>
        </w:rPr>
        <w:t>3.</w:t>
      </w:r>
      <w:r>
        <w:rPr>
          <w:rFonts w:hint="eastAsia"/>
          <w:lang w:val="en-US" w:eastAsia="zh-CN"/>
        </w:rPr>
        <w:t>3.4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国资处审批</w:t>
      </w:r>
      <w:bookmarkEnd w:id="65"/>
      <w:bookmarkEnd w:id="66"/>
      <w:bookmarkEnd w:id="67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bookmarkStart w:id="68" w:name="_Toc17603"/>
      <w:bookmarkStart w:id="69" w:name="_Toc27832"/>
      <w:r>
        <w:rPr>
          <w:rFonts w:hint="eastAsia" w:ascii="微软雅黑" w:hAnsi="微软雅黑" w:eastAsia="微软雅黑" w:cs="微软雅黑"/>
          <w:sz w:val="20"/>
          <w:szCs w:val="20"/>
        </w:rPr>
        <w:t>功能说明：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国资处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对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“学院领导已审批”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的项目计划进行审批(通过/拒绝)</w:t>
      </w:r>
    </w:p>
    <w:p>
      <w:r>
        <w:drawing>
          <wp:inline distT="0" distB="0" distL="114300" distR="114300">
            <wp:extent cx="5272405" cy="2466340"/>
            <wp:effectExtent l="0" t="0" r="4445" b="1016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63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jc w:val="left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点击【详情】按钮查看计划详情</w:t>
      </w:r>
    </w:p>
    <w:p>
      <w:r>
        <w:drawing>
          <wp:inline distT="0" distB="0" distL="114300" distR="114300">
            <wp:extent cx="5269865" cy="2477135"/>
            <wp:effectExtent l="0" t="0" r="6985" b="184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77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审批计划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9865" cy="2480310"/>
            <wp:effectExtent l="0" t="0" r="6985" b="1524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803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70" w:name="_Toc3563"/>
      <w:r>
        <w:rPr>
          <w:rFonts w:hint="eastAsia"/>
        </w:rPr>
        <w:t>3.</w:t>
      </w:r>
      <w:r>
        <w:rPr>
          <w:rFonts w:hint="eastAsia"/>
          <w:lang w:val="en-US" w:eastAsia="zh-CN"/>
        </w:rPr>
        <w:t>3.5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经费管理部门审批</w:t>
      </w:r>
      <w:bookmarkEnd w:id="68"/>
      <w:bookmarkEnd w:id="69"/>
      <w:bookmarkEnd w:id="70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bookmarkStart w:id="71" w:name="_Toc1728"/>
      <w:bookmarkStart w:id="72" w:name="_Toc12283"/>
      <w:r>
        <w:rPr>
          <w:rFonts w:hint="eastAsia" w:ascii="微软雅黑" w:hAnsi="微软雅黑" w:eastAsia="微软雅黑" w:cs="微软雅黑"/>
          <w:sz w:val="20"/>
          <w:szCs w:val="20"/>
        </w:rPr>
        <w:t>功能说明：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项目分管部门负责人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对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“国资处已审批”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的项目计划进行审批(通过/拒绝)</w:t>
      </w:r>
    </w:p>
    <w:p>
      <w:r>
        <w:drawing>
          <wp:inline distT="0" distB="0" distL="114300" distR="114300">
            <wp:extent cx="5257165" cy="2548890"/>
            <wp:effectExtent l="0" t="0" r="635" b="381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548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jc w:val="left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点击【详情】按钮查看计划详情</w:t>
      </w:r>
    </w:p>
    <w:p>
      <w:r>
        <w:drawing>
          <wp:inline distT="0" distB="0" distL="114300" distR="114300">
            <wp:extent cx="5265420" cy="2527300"/>
            <wp:effectExtent l="0" t="0" r="11430" b="635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审批计划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1610" cy="2515870"/>
            <wp:effectExtent l="0" t="0" r="15240" b="17780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158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73" w:name="_Toc19321"/>
      <w:r>
        <w:rPr>
          <w:rFonts w:hint="eastAsia"/>
        </w:rPr>
        <w:t>3.</w:t>
      </w:r>
      <w:r>
        <w:rPr>
          <w:rFonts w:hint="eastAsia"/>
          <w:lang w:val="en-US" w:eastAsia="zh-CN"/>
        </w:rPr>
        <w:t>3.6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分管校领导审批</w:t>
      </w:r>
      <w:bookmarkEnd w:id="71"/>
      <w:bookmarkEnd w:id="72"/>
      <w:bookmarkEnd w:id="73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功能说明：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分管校领导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对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“经费管理部门已审批”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的项目计划进行审批(通过/拒绝)</w:t>
      </w:r>
    </w:p>
    <w:p>
      <w:r>
        <w:drawing>
          <wp:inline distT="0" distB="0" distL="114300" distR="114300">
            <wp:extent cx="5261610" cy="2480310"/>
            <wp:effectExtent l="0" t="0" r="15240" b="15240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803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jc w:val="left"/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点击【详情】按钮查看计划详情</w:t>
      </w:r>
    </w:p>
    <w:p>
      <w:r>
        <w:drawing>
          <wp:inline distT="0" distB="0" distL="114300" distR="114300">
            <wp:extent cx="5265420" cy="2552700"/>
            <wp:effectExtent l="0" t="0" r="11430" b="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审批计划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57165" cy="2493645"/>
            <wp:effectExtent l="0" t="0" r="635" b="1905"/>
            <wp:docPr id="2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493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lang w:val="en-US" w:eastAsia="zh-CN"/>
        </w:rPr>
      </w:pPr>
      <w:bookmarkStart w:id="74" w:name="_Toc8191"/>
      <w:bookmarkStart w:id="75" w:name="_Toc22476"/>
      <w:bookmarkStart w:id="76" w:name="_Toc12103"/>
      <w:r>
        <w:rPr>
          <w:rFonts w:hint="eastAsia"/>
        </w:rPr>
        <w:t>3.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计划变更管理</w:t>
      </w:r>
      <w:bookmarkEnd w:id="74"/>
      <w:bookmarkEnd w:id="75"/>
      <w:bookmarkEnd w:id="76"/>
    </w:p>
    <w:p>
      <w:pPr>
        <w:pStyle w:val="4"/>
        <w:rPr>
          <w:rFonts w:hint="eastAsia"/>
          <w:lang w:val="en-US" w:eastAsia="zh-CN"/>
        </w:rPr>
      </w:pPr>
      <w:bookmarkStart w:id="77" w:name="_Toc13785"/>
      <w:bookmarkStart w:id="78" w:name="_Toc22862"/>
      <w:bookmarkStart w:id="79" w:name="_Toc6353"/>
      <w:r>
        <w:rPr>
          <w:rFonts w:hint="eastAsia"/>
        </w:rPr>
        <w:t>3.</w:t>
      </w:r>
      <w:r>
        <w:rPr>
          <w:rFonts w:hint="eastAsia"/>
          <w:lang w:val="en-US" w:eastAsia="zh-CN"/>
        </w:rPr>
        <w:t>4.1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计划变更申请</w:t>
      </w:r>
      <w:bookmarkEnd w:id="77"/>
      <w:bookmarkEnd w:id="78"/>
      <w:bookmarkEnd w:id="79"/>
    </w:p>
    <w:p>
      <w:pPr>
        <w:rPr>
          <w:rFonts w:hint="eastAsia" w:eastAsia="微软雅黑"/>
          <w:lang w:eastAsia="zh-CN"/>
        </w:rPr>
      </w:pPr>
      <w:r>
        <w:rPr>
          <w:rFonts w:hint="eastAsia"/>
        </w:rPr>
        <w:t>功能说明：</w:t>
      </w:r>
      <w:r>
        <w:rPr>
          <w:rFonts w:hint="eastAsia"/>
          <w:lang w:val="en-US" w:eastAsia="zh-CN"/>
        </w:rPr>
        <w:t>子项目负责或子项目被授权人员可对</w:t>
      </w:r>
      <w:r>
        <w:rPr>
          <w:rFonts w:hint="eastAsia"/>
        </w:rPr>
        <w:t>已经启动的计划</w:t>
      </w:r>
      <w:r>
        <w:rPr>
          <w:rFonts w:hint="eastAsia"/>
          <w:lang w:val="en-US" w:eastAsia="zh-CN"/>
        </w:rPr>
        <w:t>进行变更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57165" cy="2275205"/>
            <wp:effectExtent l="0" t="0" r="635" b="10795"/>
            <wp:docPr id="29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5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275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【计划变更申请】-【计划变更】</w:t>
      </w:r>
    </w:p>
    <w:p>
      <w:r>
        <w:drawing>
          <wp:inline distT="0" distB="0" distL="114300" distR="114300">
            <wp:extent cx="5268595" cy="2545080"/>
            <wp:effectExtent l="0" t="0" r="8255" b="7620"/>
            <wp:docPr id="300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5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450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计划变更后计划“变更状态”为“申请变更”，可点击【变更详情】查看计划变更信息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目前系统，修改【编码】【计划名称】【计划单价】【数量】【联系方式】【设备重要指标】【一般指标】【设备需要实现的功能与目标】后需【审批计划变更】；修改【国别】【预算类别】【其中外汇】【设备类型】【交货期】【拟采购日期】【规格型号】【计划负责人】【厂家】【备注】后保存修改信息，不需要进行【审批计划变更】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150" cy="2630805"/>
            <wp:effectExtent l="0" t="0" r="12700" b="17145"/>
            <wp:docPr id="30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5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308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80" w:name="_Toc2497"/>
      <w:bookmarkStart w:id="81" w:name="_Toc13752"/>
      <w:bookmarkStart w:id="82" w:name="_Toc12638"/>
      <w:r>
        <w:rPr>
          <w:rFonts w:hint="eastAsia"/>
        </w:rPr>
        <w:t>3.</w:t>
      </w:r>
      <w:r>
        <w:rPr>
          <w:rFonts w:hint="eastAsia"/>
          <w:lang w:val="en-US" w:eastAsia="zh-CN"/>
        </w:rPr>
        <w:t>4.2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审批计划变更</w:t>
      </w:r>
      <w:bookmarkEnd w:id="80"/>
      <w:bookmarkEnd w:id="81"/>
      <w:bookmarkEnd w:id="82"/>
    </w:p>
    <w:p>
      <w:r>
        <w:rPr>
          <w:rFonts w:hint="eastAsia"/>
        </w:rPr>
        <w:t>功能说明：变更后的计划</w:t>
      </w:r>
      <w:r>
        <w:rPr>
          <w:rFonts w:hint="eastAsia"/>
          <w:lang w:val="en-US" w:eastAsia="zh-CN"/>
        </w:rPr>
        <w:t>需</w:t>
      </w:r>
      <w:r>
        <w:rPr>
          <w:rFonts w:hint="eastAsia"/>
        </w:rPr>
        <w:t>审批后才能生效</w:t>
      </w:r>
    </w:p>
    <w:p>
      <w:r>
        <w:drawing>
          <wp:inline distT="0" distB="0" distL="114300" distR="114300">
            <wp:extent cx="5273675" cy="1369060"/>
            <wp:effectExtent l="0" t="0" r="3175" b="2540"/>
            <wp:docPr id="30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5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690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微软雅黑"/>
          <w:lang w:val="en-US" w:eastAsia="zh-CN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审批</w:t>
      </w:r>
      <w:r>
        <w:rPr>
          <w:rFonts w:hint="eastAsia"/>
          <w:lang w:eastAsia="zh-CN"/>
        </w:rPr>
        <w:t>】</w:t>
      </w:r>
      <w:r>
        <w:rPr>
          <w:rFonts w:hint="eastAsia"/>
        </w:rPr>
        <w:t>查看变更详情</w:t>
      </w:r>
      <w:r>
        <w:rPr>
          <w:rFonts w:hint="eastAsia"/>
          <w:lang w:val="en-US" w:eastAsia="zh-CN"/>
        </w:rPr>
        <w:t>并审批</w:t>
      </w:r>
    </w:p>
    <w:p>
      <w:r>
        <w:drawing>
          <wp:inline distT="0" distB="0" distL="114300" distR="114300">
            <wp:extent cx="5264150" cy="2425065"/>
            <wp:effectExtent l="0" t="0" r="12700" b="13335"/>
            <wp:docPr id="2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25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272155"/>
            <wp:effectExtent l="0" t="0" r="10160" b="4445"/>
            <wp:docPr id="2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72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 w:cs="微软雅黑"/>
          <w:sz w:val="20"/>
          <w:szCs w:val="20"/>
        </w:rPr>
      </w:pPr>
    </w:p>
    <w:p>
      <w:pPr>
        <w:pStyle w:val="3"/>
        <w:rPr>
          <w:rFonts w:hint="eastAsia"/>
          <w:lang w:val="en-US" w:eastAsia="zh-CN"/>
        </w:rPr>
      </w:pPr>
      <w:bookmarkStart w:id="83" w:name="_Toc24754"/>
      <w:bookmarkStart w:id="84" w:name="_Toc22664"/>
      <w:bookmarkStart w:id="85" w:name="_Toc27672"/>
      <w:r>
        <w:rPr>
          <w:rFonts w:hint="eastAsia"/>
        </w:rPr>
        <w:t>3.</w:t>
      </w:r>
      <w:r>
        <w:rPr>
          <w:rFonts w:hint="eastAsia"/>
          <w:lang w:val="en-US" w:eastAsia="zh-CN"/>
        </w:rPr>
        <w:t>5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查询统计</w:t>
      </w:r>
      <w:bookmarkEnd w:id="83"/>
      <w:bookmarkEnd w:id="84"/>
      <w:bookmarkEnd w:id="85"/>
    </w:p>
    <w:p>
      <w:pPr>
        <w:pStyle w:val="4"/>
        <w:rPr>
          <w:rFonts w:hint="eastAsia"/>
          <w:lang w:val="en-US" w:eastAsia="zh-CN"/>
        </w:rPr>
      </w:pPr>
      <w:bookmarkStart w:id="86" w:name="_Toc12602"/>
      <w:bookmarkStart w:id="87" w:name="_Toc19831"/>
      <w:bookmarkStart w:id="88" w:name="_Toc18036"/>
      <w:r>
        <w:rPr>
          <w:rFonts w:hint="eastAsia"/>
        </w:rPr>
        <w:t>3.</w:t>
      </w:r>
      <w:r>
        <w:rPr>
          <w:rFonts w:hint="eastAsia"/>
          <w:lang w:val="en-US" w:eastAsia="zh-CN"/>
        </w:rPr>
        <w:t>5.1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计划查询</w:t>
      </w:r>
      <w:bookmarkEnd w:id="86"/>
      <w:bookmarkEnd w:id="87"/>
      <w:bookmarkEnd w:id="88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功能说明：根据节点选择查询计划的相关信息</w:t>
      </w:r>
    </w:p>
    <w:p>
      <w:r>
        <w:drawing>
          <wp:inline distT="0" distB="0" distL="114300" distR="114300">
            <wp:extent cx="5257165" cy="2149475"/>
            <wp:effectExtent l="0" t="0" r="635" b="3175"/>
            <wp:docPr id="305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5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149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对应已经变更的计划，可查看具体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【</w:t>
      </w:r>
      <w:r>
        <w:rPr>
          <w:rFonts w:hint="eastAsia" w:ascii="微软雅黑" w:hAnsi="微软雅黑" w:eastAsia="微软雅黑" w:cs="微软雅黑"/>
          <w:sz w:val="20"/>
          <w:szCs w:val="20"/>
        </w:rPr>
        <w:t>变更详情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】</w:t>
      </w:r>
    </w:p>
    <w:p>
      <w:r>
        <w:drawing>
          <wp:inline distT="0" distB="0" distL="114300" distR="114300">
            <wp:extent cx="5272405" cy="2217420"/>
            <wp:effectExtent l="0" t="0" r="4445" b="11430"/>
            <wp:docPr id="306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6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174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4150" cy="2455545"/>
            <wp:effectExtent l="0" t="0" r="12700" b="1905"/>
            <wp:docPr id="307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6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555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89" w:name="_Toc10864"/>
      <w:bookmarkStart w:id="90" w:name="_Toc29452"/>
      <w:bookmarkStart w:id="91" w:name="_Toc4275"/>
      <w:r>
        <w:rPr>
          <w:rFonts w:hint="eastAsia"/>
        </w:rPr>
        <w:t>3.</w:t>
      </w:r>
      <w:r>
        <w:rPr>
          <w:rFonts w:hint="eastAsia"/>
          <w:lang w:val="en-US" w:eastAsia="zh-CN"/>
        </w:rPr>
        <w:t>5.2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>变更查询</w:t>
      </w:r>
      <w:bookmarkEnd w:id="89"/>
      <w:bookmarkEnd w:id="90"/>
      <w:bookmarkEnd w:id="91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功能说明：根据节点选择查询计划变更的相关信息</w:t>
      </w:r>
    </w:p>
    <w:p>
      <w:r>
        <w:drawing>
          <wp:inline distT="0" distB="0" distL="114300" distR="114300">
            <wp:extent cx="5273675" cy="1576705"/>
            <wp:effectExtent l="0" t="0" r="3175" b="4445"/>
            <wp:docPr id="308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6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76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58435" cy="2463800"/>
            <wp:effectExtent l="0" t="0" r="18415" b="12700"/>
            <wp:docPr id="309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6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63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bookmarkStart w:id="92" w:name="_Toc8415"/>
      <w:bookmarkStart w:id="93" w:name="_Toc15498"/>
      <w:bookmarkStart w:id="94" w:name="_Toc31532"/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物资采购管理</w:t>
      </w:r>
      <w:r>
        <w:rPr>
          <w:rFonts w:hint="eastAsia"/>
        </w:rPr>
        <w:t>系统</w:t>
      </w:r>
      <w:bookmarkEnd w:id="92"/>
      <w:bookmarkEnd w:id="93"/>
      <w:bookmarkEnd w:id="94"/>
    </w:p>
    <w:p>
      <w:pPr>
        <w:pStyle w:val="3"/>
        <w:rPr>
          <w:rFonts w:hint="eastAsia"/>
          <w:lang w:val="en-US" w:eastAsia="zh-CN"/>
        </w:rPr>
      </w:pPr>
      <w:bookmarkStart w:id="95" w:name="_Toc5004"/>
      <w:bookmarkStart w:id="96" w:name="_Toc8337"/>
      <w:bookmarkStart w:id="97" w:name="_Toc30607"/>
      <w:r>
        <w:rPr>
          <w:rFonts w:hint="eastAsia"/>
          <w:lang w:val="en-US" w:eastAsia="zh-CN"/>
        </w:rPr>
        <w:t>4</w:t>
      </w:r>
      <w:r>
        <w:rPr>
          <w:rFonts w:hint="eastAsia"/>
        </w:rPr>
        <w:t>.1</w:t>
      </w:r>
      <w:r>
        <w:rPr>
          <w:rFonts w:hint="eastAsia"/>
          <w:lang w:val="en-US" w:eastAsia="zh-CN"/>
        </w:rPr>
        <w:t>采购申请</w:t>
      </w:r>
      <w:bookmarkEnd w:id="95"/>
      <w:bookmarkEnd w:id="96"/>
      <w:bookmarkEnd w:id="97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采购申请流程：</w:t>
      </w:r>
    </w:p>
    <w:p>
      <w:r>
        <w:drawing>
          <wp:inline distT="0" distB="0" distL="114300" distR="114300">
            <wp:extent cx="5257800" cy="2411730"/>
            <wp:effectExtent l="0" t="0" r="0" b="7620"/>
            <wp:docPr id="319" name="图片 319" descr="南航采购流程图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 descr="南航采购流程图113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98" w:name="_Toc1281"/>
      <w:bookmarkStart w:id="99" w:name="_Toc164"/>
      <w:bookmarkStart w:id="100" w:name="_Toc28025"/>
      <w:r>
        <w:rPr>
          <w:rFonts w:hint="eastAsia"/>
          <w:lang w:val="en-US" w:eastAsia="zh-CN"/>
        </w:rPr>
        <w:t>4</w:t>
      </w:r>
      <w:r>
        <w:rPr>
          <w:rFonts w:hint="eastAsia"/>
        </w:rPr>
        <w:t>.1.1</w:t>
      </w:r>
      <w:r>
        <w:rPr>
          <w:rFonts w:hint="eastAsia"/>
          <w:lang w:val="en-US" w:eastAsia="zh-CN"/>
        </w:rPr>
        <w:t>编辑采购申请</w:t>
      </w:r>
      <w:bookmarkEnd w:id="98"/>
      <w:bookmarkEnd w:id="99"/>
      <w:bookmarkEnd w:id="100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</w:t>
      </w:r>
      <w:r>
        <w:rPr>
          <w:rFonts w:hint="eastAsia" w:ascii="宋体" w:hAnsi="宋体" w:cs="宋体"/>
          <w:sz w:val="18"/>
          <w:szCs w:val="18"/>
        </w:rPr>
        <w:t>各单位采购经办人提出，是后续审批、执行的依据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57800" cy="1527810"/>
            <wp:effectExtent l="0" t="0" r="0" b="15240"/>
            <wp:docPr id="310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6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527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【新增】采购申请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325" cy="2597150"/>
            <wp:effectExtent l="0" t="0" r="9525" b="12700"/>
            <wp:docPr id="311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6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97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2405" cy="2584450"/>
            <wp:effectExtent l="0" t="0" r="4445" b="6350"/>
            <wp:docPr id="312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6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84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1610" cy="2540635"/>
            <wp:effectExtent l="0" t="0" r="15240" b="12065"/>
            <wp:docPr id="313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6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40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675" cy="2654935"/>
            <wp:effectExtent l="0" t="0" r="3175" b="12065"/>
            <wp:docPr id="31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6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54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960" cy="3839845"/>
            <wp:effectExtent l="0" t="0" r="8890" b="8255"/>
            <wp:docPr id="315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6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839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055" cy="3813175"/>
            <wp:effectExtent l="0" t="0" r="10795" b="15875"/>
            <wp:docPr id="316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7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81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502285"/>
            <wp:effectExtent l="0" t="0" r="6350" b="12065"/>
            <wp:docPr id="318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7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022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tabs>
          <w:tab w:val="clear" w:pos="312"/>
        </w:tabs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【查看/修改】采购申请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58435" cy="1739900"/>
            <wp:effectExtent l="0" t="0" r="18415" b="12700"/>
            <wp:docPr id="320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7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2405" cy="2576830"/>
            <wp:effectExtent l="0" t="0" r="4445" b="13970"/>
            <wp:docPr id="321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7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76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tabs>
          <w:tab w:val="clear" w:pos="312"/>
        </w:tabs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【删除】采购申请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3675" cy="1563370"/>
            <wp:effectExtent l="0" t="0" r="3175" b="17780"/>
            <wp:docPr id="322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75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63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tabs>
          <w:tab w:val="clear" w:pos="312"/>
        </w:tabs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导出采购申请信息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865" cy="1386205"/>
            <wp:effectExtent l="0" t="0" r="6985" b="4445"/>
            <wp:docPr id="323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7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386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 w:eastAsia="微软雅黑"/>
          <w:lang w:val="en-US" w:eastAsia="zh-CN"/>
        </w:rPr>
      </w:pPr>
      <w:r>
        <w:rPr>
          <w:rFonts w:hint="eastAsia"/>
          <w:lang w:val="en-US" w:eastAsia="zh-CN"/>
        </w:rPr>
        <w:t>导出后的采购申请信息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4785" cy="550545"/>
            <wp:effectExtent l="0" t="0" r="12065" b="1905"/>
            <wp:docPr id="324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77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5505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01" w:name="_Toc3707"/>
      <w:bookmarkStart w:id="102" w:name="_Toc13209"/>
      <w:bookmarkStart w:id="103" w:name="_Toc12768"/>
      <w:r>
        <w:rPr>
          <w:rFonts w:hint="eastAsia"/>
          <w:lang w:val="en-US" w:eastAsia="zh-CN"/>
        </w:rPr>
        <w:t>4</w:t>
      </w:r>
      <w:r>
        <w:rPr>
          <w:rFonts w:hint="eastAsia"/>
        </w:rPr>
        <w:t>.1.</w:t>
      </w:r>
      <w:r>
        <w:rPr>
          <w:rFonts w:hint="eastAsia"/>
          <w:lang w:val="en-US" w:eastAsia="zh-CN"/>
        </w:rPr>
        <w:t>2项目负责人审批</w:t>
      </w:r>
      <w:bookmarkEnd w:id="101"/>
      <w:bookmarkEnd w:id="102"/>
      <w:bookmarkEnd w:id="103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项目负责人对提交的大于等于10万的采购申请进行审批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2201545"/>
            <wp:effectExtent l="0" t="0" r="6985" b="8255"/>
            <wp:docPr id="8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015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点击【查看并审批】进行审批</w:t>
      </w:r>
    </w:p>
    <w:p>
      <w:r>
        <w:drawing>
          <wp:inline distT="0" distB="0" distL="114300" distR="114300">
            <wp:extent cx="5234940" cy="3748405"/>
            <wp:effectExtent l="0" t="0" r="3810" b="4445"/>
            <wp:docPr id="331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83"/>
                    <pic:cNvPicPr>
                      <a:picLocks noChangeAspect="1"/>
                    </pic:cNvPicPr>
                  </pic:nvPicPr>
                  <pic:blipFill>
                    <a:blip r:embed="rId90"/>
                    <a:srcRect l="133" r="410" b="253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7484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3634740"/>
            <wp:effectExtent l="0" t="0" r="6985" b="3810"/>
            <wp:docPr id="327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80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347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04" w:name="_Toc20093"/>
      <w:bookmarkStart w:id="105" w:name="_Toc31776"/>
      <w:bookmarkStart w:id="106" w:name="_Toc5469"/>
      <w:r>
        <w:rPr>
          <w:rFonts w:hint="eastAsia"/>
          <w:lang w:val="en-US" w:eastAsia="zh-CN"/>
        </w:rPr>
        <w:t>4</w:t>
      </w:r>
      <w:r>
        <w:rPr>
          <w:rFonts w:hint="eastAsia"/>
        </w:rPr>
        <w:t>.1.</w:t>
      </w:r>
      <w:r>
        <w:rPr>
          <w:rFonts w:hint="eastAsia"/>
          <w:lang w:val="en-US" w:eastAsia="zh-CN"/>
        </w:rPr>
        <w:t>3院系领导审批</w:t>
      </w:r>
      <w:bookmarkEnd w:id="104"/>
      <w:bookmarkEnd w:id="105"/>
      <w:bookmarkEnd w:id="106"/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申请人所在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院系领导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需对大于等于10万且项目负责人审批通过的采购申请进行审批</w:t>
      </w:r>
    </w:p>
    <w:p>
      <w:pPr>
        <w:rPr>
          <w:rFonts w:hint="eastAsia" w:eastAsia="微软雅黑"/>
          <w:lang w:eastAsia="zh-CN"/>
        </w:rPr>
      </w:pPr>
      <w:r>
        <w:drawing>
          <wp:inline distT="0" distB="0" distL="114300" distR="114300">
            <wp:extent cx="5267960" cy="2163445"/>
            <wp:effectExtent l="0" t="0" r="8890" b="8255"/>
            <wp:docPr id="8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点击【查看并审批】进行审批</w:t>
      </w:r>
    </w:p>
    <w:p>
      <w:r>
        <w:drawing>
          <wp:inline distT="0" distB="0" distL="114300" distR="114300">
            <wp:extent cx="5267960" cy="3794125"/>
            <wp:effectExtent l="0" t="0" r="8890" b="15875"/>
            <wp:docPr id="332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8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94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3629660"/>
            <wp:effectExtent l="0" t="0" r="6985" b="8890"/>
            <wp:docPr id="333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8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296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4"/>
        <w:rPr>
          <w:rFonts w:hint="eastAsia"/>
          <w:lang w:val="en-US" w:eastAsia="zh-CN"/>
        </w:rPr>
      </w:pPr>
      <w:bookmarkStart w:id="107" w:name="_Toc30303"/>
      <w:bookmarkStart w:id="108" w:name="_Toc25498"/>
      <w:bookmarkStart w:id="109" w:name="_Toc23082"/>
      <w:r>
        <w:rPr>
          <w:rFonts w:hint="eastAsia"/>
          <w:lang w:val="en-US" w:eastAsia="zh-CN"/>
        </w:rPr>
        <w:t>4</w:t>
      </w:r>
      <w:r>
        <w:rPr>
          <w:rFonts w:hint="eastAsia"/>
        </w:rPr>
        <w:t>.1.</w:t>
      </w:r>
      <w:r>
        <w:rPr>
          <w:rFonts w:hint="eastAsia"/>
          <w:lang w:val="en-US" w:eastAsia="zh-CN"/>
        </w:rPr>
        <w:t>3技安科审批</w:t>
      </w:r>
      <w:bookmarkEnd w:id="107"/>
      <w:bookmarkEnd w:id="108"/>
      <w:bookmarkEnd w:id="109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若有安全因素问题，则需技安科进行审批</w:t>
      </w:r>
    </w:p>
    <w:p>
      <w:r>
        <w:drawing>
          <wp:inline distT="0" distB="0" distL="114300" distR="114300">
            <wp:extent cx="5257165" cy="2152650"/>
            <wp:effectExtent l="0" t="0" r="635" b="0"/>
            <wp:docPr id="9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点击【查看并审批】进行审批</w:t>
      </w:r>
    </w:p>
    <w:p>
      <w:r>
        <w:drawing>
          <wp:inline distT="0" distB="0" distL="114300" distR="114300">
            <wp:extent cx="5265420" cy="3768725"/>
            <wp:effectExtent l="0" t="0" r="11430" b="3175"/>
            <wp:docPr id="335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87"/>
                    <pic:cNvPicPr>
                      <a:picLocks noChangeAspect="1"/>
                    </pic:cNvPicPr>
                  </pic:nvPicPr>
                  <pic:blipFill>
                    <a:blip r:embed="rId96"/>
                    <a:srcRect b="76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68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3648075"/>
            <wp:effectExtent l="0" t="0" r="6985" b="9525"/>
            <wp:docPr id="336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图片 8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10" w:name="_Toc13301"/>
      <w:bookmarkStart w:id="111" w:name="_Toc24202"/>
      <w:bookmarkStart w:id="112" w:name="_Toc28934"/>
      <w:r>
        <w:rPr>
          <w:rFonts w:hint="eastAsia"/>
          <w:lang w:val="en-US" w:eastAsia="zh-CN"/>
        </w:rPr>
        <w:t>4</w:t>
      </w:r>
      <w:r>
        <w:rPr>
          <w:rFonts w:hint="eastAsia"/>
        </w:rPr>
        <w:t>.1.</w:t>
      </w:r>
      <w:r>
        <w:rPr>
          <w:rFonts w:hint="eastAsia"/>
          <w:lang w:val="en-US" w:eastAsia="zh-CN"/>
        </w:rPr>
        <w:t>4财务处审批</w:t>
      </w:r>
      <w:bookmarkEnd w:id="110"/>
      <w:bookmarkEnd w:id="111"/>
      <w:bookmarkEnd w:id="112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功能说明：财务进行采购申请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审批</w:t>
      </w:r>
    </w:p>
    <w:p>
      <w:r>
        <w:drawing>
          <wp:inline distT="0" distB="0" distL="114300" distR="114300">
            <wp:extent cx="5267960" cy="2160905"/>
            <wp:effectExtent l="0" t="0" r="8890" b="10795"/>
            <wp:docPr id="8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点击【查看并审批】进行审批</w:t>
      </w:r>
    </w:p>
    <w:p>
      <w:r>
        <w:drawing>
          <wp:inline distT="0" distB="0" distL="114300" distR="114300">
            <wp:extent cx="5263515" cy="3776345"/>
            <wp:effectExtent l="0" t="0" r="13335" b="14605"/>
            <wp:docPr id="338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90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99815"/>
            <wp:effectExtent l="0" t="0" r="4445" b="635"/>
            <wp:docPr id="339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9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13" w:name="_Toc4251"/>
      <w:bookmarkStart w:id="114" w:name="_Toc9084"/>
      <w:bookmarkStart w:id="115" w:name="_Toc1"/>
      <w:r>
        <w:rPr>
          <w:rFonts w:hint="eastAsia"/>
          <w:lang w:val="en-US" w:eastAsia="zh-CN"/>
        </w:rPr>
        <w:t>4</w:t>
      </w:r>
      <w:r>
        <w:rPr>
          <w:rFonts w:hint="eastAsia"/>
        </w:rPr>
        <w:t>.1.</w:t>
      </w:r>
      <w:r>
        <w:rPr>
          <w:rFonts w:hint="eastAsia"/>
          <w:lang w:val="en-US" w:eastAsia="zh-CN"/>
        </w:rPr>
        <w:t>5查询采购申请</w:t>
      </w:r>
      <w:bookmarkEnd w:id="113"/>
      <w:bookmarkEnd w:id="114"/>
      <w:bookmarkEnd w:id="115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</w:t>
      </w:r>
      <w:r>
        <w:rPr>
          <w:rFonts w:hint="eastAsia" w:ascii="宋体" w:hAnsi="宋体" w:cs="宋体"/>
          <w:sz w:val="18"/>
          <w:szCs w:val="18"/>
        </w:rPr>
        <w:t>可以查看已录入采购申请的具体信息</w:t>
      </w:r>
    </w:p>
    <w:p>
      <w:r>
        <w:drawing>
          <wp:inline distT="0" distB="0" distL="114300" distR="114300">
            <wp:extent cx="5265420" cy="2229485"/>
            <wp:effectExtent l="0" t="0" r="11430" b="18415"/>
            <wp:docPr id="9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3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229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210" w:name="_GoBack"/>
      <w:bookmarkEnd w:id="210"/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查看采购申请详情信息</w:t>
      </w:r>
    </w:p>
    <w:p>
      <w:r>
        <w:drawing>
          <wp:inline distT="0" distB="0" distL="114300" distR="114300">
            <wp:extent cx="5271135" cy="2583815"/>
            <wp:effectExtent l="0" t="0" r="5715" b="6985"/>
            <wp:docPr id="342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94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83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16" w:name="_Toc21684"/>
      <w:bookmarkStart w:id="117" w:name="_Toc30950"/>
      <w:bookmarkStart w:id="118" w:name="_Toc12709"/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2采购执行</w:t>
      </w:r>
      <w:bookmarkEnd w:id="116"/>
      <w:bookmarkEnd w:id="117"/>
      <w:bookmarkEnd w:id="118"/>
    </w:p>
    <w:p>
      <w:pPr>
        <w:pStyle w:val="4"/>
        <w:rPr>
          <w:rFonts w:hint="eastAsia"/>
          <w:lang w:val="en-US" w:eastAsia="zh-CN"/>
        </w:rPr>
      </w:pPr>
      <w:bookmarkStart w:id="119" w:name="_Toc28856"/>
      <w:bookmarkStart w:id="120" w:name="_Toc11987"/>
      <w:bookmarkStart w:id="121" w:name="_Toc31858"/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>.1</w:t>
      </w:r>
      <w:r>
        <w:rPr>
          <w:rFonts w:hint="eastAsia"/>
          <w:lang w:val="en-US" w:eastAsia="zh-CN"/>
        </w:rPr>
        <w:t>采购科员确认</w:t>
      </w:r>
      <w:bookmarkEnd w:id="119"/>
      <w:bookmarkEnd w:id="120"/>
      <w:bookmarkEnd w:id="121"/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央采、非央采且小于10万采购申请需采购科员确认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，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确认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通过即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流程结束</w:t>
      </w:r>
    </w:p>
    <w:p>
      <w:r>
        <w:rPr>
          <w:rFonts w:hint="eastAsia"/>
          <w:lang w:val="en-US" w:eastAsia="zh-CN"/>
        </w:rPr>
        <w:drawing>
          <wp:inline distT="0" distB="0" distL="114300" distR="114300">
            <wp:extent cx="5257800" cy="2251710"/>
            <wp:effectExtent l="0" t="0" r="0" b="15240"/>
            <wp:docPr id="92" name="图片 92" descr="I@XB`7I$667E6(D7SEVBI$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I@XB`7I$667E6(D7SEVBI$C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点击【查看并审批】进行审批</w:t>
      </w:r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drawing>
          <wp:inline distT="0" distB="0" distL="114300" distR="114300">
            <wp:extent cx="5267960" cy="3848735"/>
            <wp:effectExtent l="0" t="0" r="8890" b="18415"/>
            <wp:docPr id="344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96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8487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769360"/>
            <wp:effectExtent l="0" t="0" r="5080" b="2540"/>
            <wp:docPr id="345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图片 97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693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22" w:name="_Toc18401"/>
      <w:bookmarkStart w:id="123" w:name="_Toc16494"/>
      <w:bookmarkStart w:id="124" w:name="_Toc17515"/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2采购科长确认</w:t>
      </w:r>
      <w:bookmarkEnd w:id="122"/>
      <w:bookmarkEnd w:id="123"/>
      <w:bookmarkEnd w:id="124"/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功能说明：10-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10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0万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非央采的采购申请需采购科长确认</w:t>
      </w:r>
    </w:p>
    <w:p>
      <w:r>
        <w:drawing>
          <wp:inline distT="0" distB="0" distL="114300" distR="114300">
            <wp:extent cx="5259705" cy="2248535"/>
            <wp:effectExtent l="0" t="0" r="17145" b="18415"/>
            <wp:docPr id="8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2485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点击【查看并审批】进行审批</w:t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drawing>
          <wp:inline distT="0" distB="0" distL="114300" distR="114300">
            <wp:extent cx="5269865" cy="3775075"/>
            <wp:effectExtent l="0" t="0" r="6985" b="15875"/>
            <wp:docPr id="347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9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75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5420" cy="3634740"/>
            <wp:effectExtent l="0" t="0" r="11430" b="3810"/>
            <wp:docPr id="348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图片 10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347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25" w:name="_Toc32524"/>
      <w:bookmarkStart w:id="126" w:name="_Toc4089"/>
      <w:bookmarkStart w:id="127" w:name="_Toc20972"/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3分管处长审核</w:t>
      </w:r>
      <w:bookmarkEnd w:id="125"/>
      <w:bookmarkEnd w:id="126"/>
      <w:bookmarkEnd w:id="127"/>
    </w:p>
    <w:p>
      <w:pPr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功能说明：10万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-20万非央采的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采购申请需分管处长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进行</w:t>
      </w: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审核</w:t>
      </w:r>
    </w:p>
    <w:p>
      <w:r>
        <w:drawing>
          <wp:inline distT="0" distB="0" distL="114300" distR="114300">
            <wp:extent cx="5265420" cy="2336165"/>
            <wp:effectExtent l="0" t="0" r="11430" b="6985"/>
            <wp:docPr id="9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36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点击【查看并审批】进行审批</w:t>
      </w:r>
    </w:p>
    <w:p>
      <w:r>
        <w:drawing>
          <wp:inline distT="0" distB="0" distL="114300" distR="114300">
            <wp:extent cx="5265420" cy="3802380"/>
            <wp:effectExtent l="0" t="0" r="11430" b="7620"/>
            <wp:docPr id="350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10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802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3359150"/>
            <wp:effectExtent l="0" t="0" r="4445" b="12700"/>
            <wp:docPr id="351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10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59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28" w:name="_Toc31256"/>
      <w:bookmarkStart w:id="129" w:name="_Toc10119"/>
      <w:bookmarkStart w:id="130" w:name="_Toc7545"/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4采招办确认</w:t>
      </w:r>
      <w:bookmarkEnd w:id="128"/>
      <w:bookmarkEnd w:id="129"/>
      <w:bookmarkEnd w:id="130"/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  <w:t>功能说明：20万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-100万非央采的采购申请需采招办确认</w:t>
      </w:r>
    </w:p>
    <w:p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63515" cy="2361565"/>
            <wp:effectExtent l="0" t="0" r="13335" b="635"/>
            <wp:docPr id="89" name="图片 89" descr="HTQ(%FWS~C69H5~0@J}N0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HTQ(%FWS~C69H5~0@J}N02D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6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点击【查看并审批】进行审批</w:t>
      </w:r>
    </w:p>
    <w:p>
      <w:r>
        <w:drawing>
          <wp:inline distT="0" distB="0" distL="114300" distR="114300">
            <wp:extent cx="5269865" cy="3811270"/>
            <wp:effectExtent l="0" t="0" r="6985" b="17780"/>
            <wp:docPr id="353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图片 105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11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5420" cy="3779520"/>
            <wp:effectExtent l="0" t="0" r="11430" b="11430"/>
            <wp:docPr id="354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图片 106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79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rPr>
          <w:rFonts w:hint="eastAsia"/>
          <w:lang w:val="en-US" w:eastAsia="zh-CN"/>
        </w:rPr>
      </w:pPr>
      <w:bookmarkStart w:id="131" w:name="_Toc8318"/>
      <w:bookmarkStart w:id="132" w:name="_Toc469"/>
      <w:bookmarkStart w:id="133" w:name="_Toc18366"/>
      <w:r>
        <w:rPr>
          <w:rFonts w:hint="eastAsia"/>
          <w:lang w:val="en-US" w:eastAsia="zh-CN"/>
        </w:rPr>
        <w:t>5.</w:t>
      </w:r>
      <w:r>
        <w:t>自行采购管理系统</w:t>
      </w:r>
      <w:bookmarkEnd w:id="131"/>
      <w:bookmarkEnd w:id="132"/>
      <w:bookmarkEnd w:id="133"/>
    </w:p>
    <w:p>
      <w:pPr>
        <w:pStyle w:val="3"/>
        <w:rPr>
          <w:rFonts w:hint="eastAsia" w:eastAsia="微软雅黑"/>
          <w:lang w:val="en-US" w:eastAsia="zh-CN"/>
        </w:rPr>
      </w:pPr>
      <w:bookmarkStart w:id="134" w:name="_Toc15134"/>
      <w:bookmarkStart w:id="135" w:name="_Toc22055"/>
      <w:bookmarkStart w:id="136" w:name="_Toc1573"/>
      <w:r>
        <w:rPr>
          <w:rFonts w:hint="eastAsia"/>
          <w:lang w:val="en-US" w:eastAsia="zh-CN"/>
        </w:rPr>
        <w:t>5.1</w:t>
      </w:r>
      <w:bookmarkEnd w:id="134"/>
      <w:bookmarkEnd w:id="135"/>
      <w:r>
        <w:rPr>
          <w:rFonts w:hint="eastAsia"/>
          <w:lang w:val="en-US" w:eastAsia="zh-CN"/>
        </w:rPr>
        <w:t>招标任务管理</w:t>
      </w:r>
      <w:bookmarkEnd w:id="136"/>
    </w:p>
    <w:p>
      <w:pPr>
        <w:pStyle w:val="4"/>
        <w:rPr>
          <w:rFonts w:hint="eastAsia"/>
          <w:lang w:val="en-US" w:eastAsia="zh-CN"/>
        </w:rPr>
      </w:pPr>
      <w:bookmarkStart w:id="137" w:name="_Toc4523"/>
      <w:bookmarkStart w:id="138" w:name="_Toc12986"/>
      <w:bookmarkStart w:id="139" w:name="_Toc1146"/>
      <w:r>
        <w:rPr>
          <w:rFonts w:hint="eastAsia"/>
          <w:lang w:val="en-US" w:eastAsia="zh-CN"/>
        </w:rPr>
        <w:t>5.1.1 提交招标任务</w:t>
      </w:r>
      <w:bookmarkEnd w:id="137"/>
      <w:bookmarkEnd w:id="138"/>
      <w:bookmarkEnd w:id="139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功能说明：经办人确认本次招标内容，包含开标时间、招标公告、招标文件等</w:t>
      </w:r>
    </w:p>
    <w:p>
      <w:r>
        <w:drawing>
          <wp:inline distT="0" distB="0" distL="114300" distR="114300">
            <wp:extent cx="5269865" cy="2482850"/>
            <wp:effectExtent l="0" t="0" r="6985" b="12700"/>
            <wp:docPr id="360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图片 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82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点击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【</w:t>
      </w:r>
      <w:r>
        <w:rPr>
          <w:rFonts w:hint="eastAsia" w:ascii="微软雅黑" w:hAnsi="微软雅黑" w:eastAsia="微软雅黑" w:cs="微软雅黑"/>
          <w:sz w:val="20"/>
          <w:szCs w:val="20"/>
        </w:rPr>
        <w:t>查看/修改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】</w:t>
      </w:r>
      <w:r>
        <w:rPr>
          <w:rFonts w:hint="eastAsia" w:ascii="微软雅黑" w:hAnsi="微软雅黑" w:eastAsia="微软雅黑" w:cs="微软雅黑"/>
          <w:sz w:val="20"/>
          <w:szCs w:val="20"/>
        </w:rPr>
        <w:t>，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填写开标时间，提交招标任务</w:t>
      </w:r>
    </w:p>
    <w:p>
      <w:r>
        <w:drawing>
          <wp:inline distT="0" distB="0" distL="114300" distR="114300">
            <wp:extent cx="5273675" cy="2535555"/>
            <wp:effectExtent l="0" t="0" r="3175" b="17145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35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2245" cy="2540635"/>
            <wp:effectExtent l="0" t="0" r="14605" b="12065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540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微软雅黑"/>
          <w:lang w:val="en-US" w:eastAsia="zh-CN"/>
        </w:rPr>
      </w:pPr>
      <w:r>
        <w:rPr>
          <w:rFonts w:hint="eastAsia"/>
          <w:lang w:val="en-US" w:eastAsia="zh-CN"/>
        </w:rPr>
        <w:t>导出招标任务信息</w:t>
      </w:r>
    </w:p>
    <w:p>
      <w:r>
        <w:drawing>
          <wp:inline distT="0" distB="0" distL="114300" distR="114300">
            <wp:extent cx="5261610" cy="2455545"/>
            <wp:effectExtent l="0" t="0" r="15240" b="1905"/>
            <wp:docPr id="361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112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555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微软雅黑"/>
          <w:lang w:val="en-US" w:eastAsia="zh-CN"/>
        </w:rPr>
      </w:pPr>
      <w:r>
        <w:rPr>
          <w:rFonts w:hint="eastAsia"/>
          <w:lang w:val="en-US" w:eastAsia="zh-CN"/>
        </w:rPr>
        <w:t>导出后的招标任务信息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318770"/>
            <wp:effectExtent l="0" t="0" r="3810" b="5080"/>
            <wp:docPr id="364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113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8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40" w:name="_Toc21662"/>
      <w:bookmarkStart w:id="141" w:name="_Toc26318"/>
      <w:bookmarkStart w:id="142" w:name="_Toc16291"/>
      <w:r>
        <w:rPr>
          <w:rFonts w:hint="eastAsia"/>
          <w:lang w:val="en-US" w:eastAsia="zh-CN"/>
        </w:rPr>
        <w:t>5.1.2采购科长审核</w:t>
      </w:r>
      <w:bookmarkEnd w:id="140"/>
      <w:bookmarkEnd w:id="141"/>
      <w:bookmarkEnd w:id="142"/>
    </w:p>
    <w:p>
      <w:pPr>
        <w:rPr>
          <w:rFonts w:hint="eastAsia"/>
          <w:sz w:val="20"/>
          <w:szCs w:val="20"/>
          <w:lang w:val="en-US" w:eastAsia="zh-CN"/>
        </w:rPr>
      </w:pPr>
      <w:r>
        <w:rPr>
          <w:rFonts w:hint="eastAsia"/>
          <w:sz w:val="20"/>
          <w:szCs w:val="20"/>
          <w:lang w:val="en-US" w:eastAsia="zh-CN"/>
        </w:rPr>
        <w:t>功能描述：采购科长</w:t>
      </w:r>
      <w:r>
        <w:rPr>
          <w:rFonts w:hint="eastAsia" w:ascii="宋体" w:hAnsi="宋体" w:cs="宋体"/>
          <w:sz w:val="20"/>
          <w:szCs w:val="20"/>
        </w:rPr>
        <w:t>对</w:t>
      </w:r>
      <w:r>
        <w:rPr>
          <w:rFonts w:ascii="宋体" w:hAnsi="宋体" w:cs="宋体"/>
          <w:sz w:val="20"/>
          <w:szCs w:val="20"/>
        </w:rPr>
        <w:t>招标任务的内容进行审核</w:t>
      </w:r>
    </w:p>
    <w:p>
      <w:r>
        <w:drawing>
          <wp:inline distT="0" distB="0" distL="114300" distR="114300">
            <wp:extent cx="5259705" cy="2482850"/>
            <wp:effectExtent l="0" t="0" r="17145" b="12700"/>
            <wp:docPr id="365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图片 114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482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点击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【</w:t>
      </w:r>
      <w:r>
        <w:rPr>
          <w:rFonts w:hint="eastAsia" w:ascii="微软雅黑" w:hAnsi="微软雅黑" w:eastAsia="微软雅黑" w:cs="微软雅黑"/>
          <w:sz w:val="20"/>
          <w:szCs w:val="20"/>
        </w:rPr>
        <w:t>查看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并审批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】</w:t>
      </w:r>
      <w:r>
        <w:rPr>
          <w:rFonts w:hint="eastAsia" w:ascii="微软雅黑" w:hAnsi="微软雅黑" w:eastAsia="微软雅黑" w:cs="微软雅黑"/>
          <w:sz w:val="20"/>
          <w:szCs w:val="20"/>
        </w:rPr>
        <w:t>，可对项目信息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进行审批</w:t>
      </w:r>
    </w:p>
    <w:p>
      <w:r>
        <w:drawing>
          <wp:inline distT="0" distB="0" distL="114300" distR="114300">
            <wp:extent cx="5269865" cy="2580640"/>
            <wp:effectExtent l="0" t="0" r="6985" b="1016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806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58435" cy="2560320"/>
            <wp:effectExtent l="0" t="0" r="18415" b="11430"/>
            <wp:docPr id="2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43" w:name="_Toc14266"/>
      <w:bookmarkStart w:id="144" w:name="_Toc2448"/>
      <w:bookmarkStart w:id="145" w:name="_Toc13924"/>
      <w:r>
        <w:rPr>
          <w:rFonts w:hint="eastAsia"/>
          <w:lang w:val="en-US" w:eastAsia="zh-CN"/>
        </w:rPr>
        <w:t>5.1.3分管处长审核</w:t>
      </w:r>
      <w:bookmarkEnd w:id="143"/>
      <w:bookmarkEnd w:id="144"/>
      <w:bookmarkEnd w:id="145"/>
    </w:p>
    <w:p>
      <w:pPr>
        <w:rPr>
          <w:rFonts w:ascii="宋体" w:hAnsi="宋体" w:cs="宋体"/>
          <w:sz w:val="20"/>
          <w:szCs w:val="20"/>
        </w:rPr>
      </w:pPr>
      <w:r>
        <w:rPr>
          <w:rFonts w:hint="eastAsia"/>
          <w:sz w:val="20"/>
          <w:szCs w:val="20"/>
          <w:lang w:val="en-US" w:eastAsia="zh-CN"/>
        </w:rPr>
        <w:t>功能描述：分管处长</w:t>
      </w:r>
      <w:r>
        <w:rPr>
          <w:rFonts w:hint="eastAsia" w:ascii="宋体" w:hAnsi="宋体" w:cs="宋体"/>
          <w:sz w:val="20"/>
          <w:szCs w:val="20"/>
        </w:rPr>
        <w:t>对</w:t>
      </w:r>
      <w:r>
        <w:rPr>
          <w:rFonts w:ascii="宋体" w:hAnsi="宋体" w:cs="宋体"/>
          <w:sz w:val="20"/>
          <w:szCs w:val="20"/>
        </w:rPr>
        <w:t>招标任务的内容进行审核</w:t>
      </w:r>
    </w:p>
    <w:p>
      <w:r>
        <w:drawing>
          <wp:inline distT="0" distB="0" distL="114300" distR="114300">
            <wp:extent cx="5257165" cy="2493645"/>
            <wp:effectExtent l="0" t="0" r="635" b="1905"/>
            <wp:docPr id="366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图片 115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493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点击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【</w:t>
      </w:r>
      <w:r>
        <w:rPr>
          <w:rFonts w:hint="eastAsia" w:ascii="微软雅黑" w:hAnsi="微软雅黑" w:eastAsia="微软雅黑" w:cs="微软雅黑"/>
          <w:sz w:val="20"/>
          <w:szCs w:val="20"/>
        </w:rPr>
        <w:t>查看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并审批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】</w:t>
      </w:r>
      <w:r>
        <w:rPr>
          <w:rFonts w:hint="eastAsia" w:ascii="微软雅黑" w:hAnsi="微软雅黑" w:eastAsia="微软雅黑" w:cs="微软雅黑"/>
          <w:sz w:val="20"/>
          <w:szCs w:val="20"/>
        </w:rPr>
        <w:t>，可对项目信息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进行审批</w:t>
      </w:r>
    </w:p>
    <w:p>
      <w:r>
        <w:drawing>
          <wp:inline distT="0" distB="0" distL="114300" distR="114300">
            <wp:extent cx="5262880" cy="2569210"/>
            <wp:effectExtent l="0" t="0" r="13970" b="2540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569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58435" cy="2597150"/>
            <wp:effectExtent l="0" t="0" r="18415" b="12700"/>
            <wp:docPr id="2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97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46" w:name="_Toc24315"/>
      <w:bookmarkStart w:id="147" w:name="_Toc19264"/>
      <w:bookmarkStart w:id="148" w:name="_Toc10649"/>
      <w:r>
        <w:rPr>
          <w:rFonts w:hint="eastAsia"/>
          <w:lang w:val="en-US" w:eastAsia="zh-CN"/>
        </w:rPr>
        <w:t>5.1.4采招办审核</w:t>
      </w:r>
      <w:bookmarkEnd w:id="146"/>
      <w:bookmarkEnd w:id="147"/>
      <w:bookmarkEnd w:id="148"/>
    </w:p>
    <w:p>
      <w:pPr>
        <w:rPr>
          <w:rFonts w:ascii="宋体" w:hAnsi="宋体" w:cs="宋体"/>
          <w:sz w:val="20"/>
          <w:szCs w:val="20"/>
        </w:rPr>
      </w:pPr>
      <w:r>
        <w:rPr>
          <w:rFonts w:hint="eastAsia"/>
          <w:sz w:val="20"/>
          <w:szCs w:val="20"/>
          <w:lang w:val="en-US" w:eastAsia="zh-CN"/>
        </w:rPr>
        <w:t>功能描述：采招办</w:t>
      </w:r>
      <w:r>
        <w:rPr>
          <w:rFonts w:hint="eastAsia" w:ascii="宋体" w:hAnsi="宋体" w:cs="宋体"/>
          <w:sz w:val="20"/>
          <w:szCs w:val="20"/>
        </w:rPr>
        <w:t>对</w:t>
      </w:r>
      <w:r>
        <w:rPr>
          <w:rFonts w:ascii="宋体" w:hAnsi="宋体" w:cs="宋体"/>
          <w:sz w:val="20"/>
          <w:szCs w:val="20"/>
        </w:rPr>
        <w:t>招标任务的内容进行审核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2421890"/>
            <wp:effectExtent l="0" t="0" r="6985" b="16510"/>
            <wp:docPr id="368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图片 117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21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点击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【</w:t>
      </w:r>
      <w:r>
        <w:rPr>
          <w:rFonts w:hint="eastAsia" w:ascii="微软雅黑" w:hAnsi="微软雅黑" w:eastAsia="微软雅黑" w:cs="微软雅黑"/>
          <w:sz w:val="20"/>
          <w:szCs w:val="20"/>
        </w:rPr>
        <w:t>查看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并审批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】</w:t>
      </w:r>
      <w:r>
        <w:rPr>
          <w:rFonts w:hint="eastAsia" w:ascii="微软雅黑" w:hAnsi="微软雅黑" w:eastAsia="微软雅黑" w:cs="微软雅黑"/>
          <w:sz w:val="20"/>
          <w:szCs w:val="20"/>
        </w:rPr>
        <w:t>，可对项目信息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进行审批</w:t>
      </w:r>
    </w:p>
    <w:p>
      <w:r>
        <w:drawing>
          <wp:inline distT="0" distB="0" distL="114300" distR="114300">
            <wp:extent cx="5261610" cy="2602865"/>
            <wp:effectExtent l="0" t="0" r="15240" b="6985"/>
            <wp:docPr id="2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7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602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2880" cy="2573020"/>
            <wp:effectExtent l="0" t="0" r="13970" b="17780"/>
            <wp:docPr id="2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8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573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49" w:name="_Toc30098"/>
      <w:bookmarkStart w:id="150" w:name="_Toc29646"/>
      <w:bookmarkStart w:id="151" w:name="_Toc32062"/>
      <w:r>
        <w:rPr>
          <w:rFonts w:hint="eastAsia"/>
          <w:lang w:val="en-US" w:eastAsia="zh-CN"/>
        </w:rPr>
        <w:t>5.1.5启动招标任务</w:t>
      </w:r>
      <w:bookmarkEnd w:id="149"/>
      <w:bookmarkEnd w:id="150"/>
      <w:bookmarkEnd w:id="151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功能描述：采购科长启动招标任务，将</w:t>
      </w:r>
      <w:r>
        <w:t>招标公告挂网发布</w:t>
      </w:r>
    </w:p>
    <w:p>
      <w:r>
        <w:drawing>
          <wp:inline distT="0" distB="0" distL="114300" distR="114300">
            <wp:extent cx="5271135" cy="2452370"/>
            <wp:effectExtent l="0" t="0" r="5715" b="5080"/>
            <wp:docPr id="369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图片 118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52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微软雅黑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点击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【</w:t>
      </w:r>
      <w:r>
        <w:rPr>
          <w:rFonts w:hint="eastAsia" w:ascii="微软雅黑" w:hAnsi="微软雅黑" w:eastAsia="微软雅黑" w:cs="微软雅黑"/>
          <w:sz w:val="20"/>
          <w:szCs w:val="20"/>
        </w:rPr>
        <w:t>查看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并审批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】</w:t>
      </w:r>
      <w:r>
        <w:rPr>
          <w:rFonts w:hint="eastAsia" w:ascii="微软雅黑" w:hAnsi="微软雅黑" w:eastAsia="微软雅黑" w:cs="微软雅黑"/>
          <w:sz w:val="20"/>
          <w:szCs w:val="20"/>
        </w:rPr>
        <w:t>，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启动招标任务</w:t>
      </w:r>
    </w:p>
    <w:p>
      <w:r>
        <w:drawing>
          <wp:inline distT="0" distB="0" distL="114300" distR="114300">
            <wp:extent cx="5259705" cy="2581275"/>
            <wp:effectExtent l="0" t="0" r="17145" b="9525"/>
            <wp:docPr id="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9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150" cy="2588895"/>
            <wp:effectExtent l="0" t="0" r="12700" b="1905"/>
            <wp:docPr id="3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0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88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52" w:name="_Toc15737"/>
      <w:bookmarkStart w:id="153" w:name="_Toc17332"/>
      <w:bookmarkStart w:id="154" w:name="_Toc8050"/>
      <w:r>
        <w:rPr>
          <w:rFonts w:hint="eastAsia"/>
          <w:lang w:val="en-US" w:eastAsia="zh-CN"/>
        </w:rPr>
        <w:t>5.1.6确认开标时间</w:t>
      </w:r>
      <w:bookmarkEnd w:id="152"/>
      <w:bookmarkEnd w:id="153"/>
      <w:bookmarkEnd w:id="154"/>
    </w:p>
    <w:p>
      <w:pPr>
        <w:rPr>
          <w:rFonts w:ascii="宋体" w:hAnsi="宋体" w:cs="宋体"/>
          <w:sz w:val="18"/>
          <w:szCs w:val="18"/>
        </w:rPr>
      </w:pPr>
      <w:r>
        <w:rPr>
          <w:rFonts w:hint="eastAsia"/>
          <w:lang w:val="en-US" w:eastAsia="zh-CN"/>
        </w:rPr>
        <w:t>功能描述：采购科长</w:t>
      </w:r>
      <w:r>
        <w:rPr>
          <w:rFonts w:ascii="宋体" w:hAnsi="宋体" w:cs="宋体"/>
          <w:sz w:val="18"/>
          <w:szCs w:val="18"/>
        </w:rPr>
        <w:t>可以</w:t>
      </w:r>
      <w:r>
        <w:rPr>
          <w:rFonts w:hint="eastAsia" w:ascii="宋体" w:hAnsi="宋体" w:cs="宋体"/>
          <w:sz w:val="18"/>
          <w:szCs w:val="18"/>
        </w:rPr>
        <w:t>根据</w:t>
      </w:r>
      <w:r>
        <w:rPr>
          <w:rFonts w:ascii="宋体" w:hAnsi="宋体" w:cs="宋体"/>
          <w:sz w:val="18"/>
          <w:szCs w:val="18"/>
        </w:rPr>
        <w:t>供应商报名情况决定是否调整开标时间</w:t>
      </w:r>
    </w:p>
    <w:p>
      <w:r>
        <w:drawing>
          <wp:inline distT="0" distB="0" distL="114300" distR="114300">
            <wp:extent cx="5271135" cy="2441575"/>
            <wp:effectExtent l="0" t="0" r="5715" b="15875"/>
            <wp:docPr id="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1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41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点击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【</w:t>
      </w:r>
      <w:r>
        <w:rPr>
          <w:rFonts w:hint="eastAsia" w:ascii="微软雅黑" w:hAnsi="微软雅黑" w:eastAsia="微软雅黑" w:cs="微软雅黑"/>
          <w:sz w:val="20"/>
          <w:szCs w:val="20"/>
        </w:rPr>
        <w:t>查看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并审批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】</w:t>
      </w:r>
      <w:r>
        <w:rPr>
          <w:rFonts w:hint="eastAsia" w:ascii="微软雅黑" w:hAnsi="微软雅黑" w:eastAsia="微软雅黑" w:cs="微软雅黑"/>
          <w:sz w:val="20"/>
          <w:szCs w:val="20"/>
        </w:rPr>
        <w:t>，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确认开标时间</w:t>
      </w:r>
    </w:p>
    <w:p>
      <w:r>
        <w:drawing>
          <wp:inline distT="0" distB="0" distL="114300" distR="114300">
            <wp:extent cx="5258435" cy="2594610"/>
            <wp:effectExtent l="0" t="0" r="18415" b="15240"/>
            <wp:docPr id="3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2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94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2880" cy="2609215"/>
            <wp:effectExtent l="0" t="0" r="13970" b="635"/>
            <wp:docPr id="3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3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092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55" w:name="_Toc12959"/>
      <w:bookmarkStart w:id="156" w:name="_Toc24195"/>
      <w:bookmarkStart w:id="157" w:name="_Toc4653"/>
      <w:r>
        <w:rPr>
          <w:rFonts w:hint="eastAsia"/>
          <w:lang w:val="en-US" w:eastAsia="zh-CN"/>
        </w:rPr>
        <w:t>5.1.7采招办确认</w:t>
      </w:r>
      <w:bookmarkEnd w:id="155"/>
      <w:bookmarkEnd w:id="156"/>
      <w:bookmarkEnd w:id="157"/>
    </w:p>
    <w:p>
      <w:pPr>
        <w:rPr>
          <w:rFonts w:ascii="宋体" w:hAnsi="宋体" w:cs="宋体"/>
          <w:sz w:val="18"/>
          <w:szCs w:val="18"/>
        </w:rPr>
      </w:pPr>
      <w:r>
        <w:rPr>
          <w:rFonts w:hint="eastAsia"/>
          <w:lang w:val="en-US" w:eastAsia="zh-CN"/>
        </w:rPr>
        <w:t>功能描述：</w:t>
      </w:r>
      <w:r>
        <w:rPr>
          <w:rFonts w:ascii="宋体" w:hAnsi="宋体" w:cs="宋体"/>
          <w:sz w:val="18"/>
          <w:szCs w:val="18"/>
        </w:rPr>
        <w:t>确认实际开标时间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5258435" cy="2460625"/>
            <wp:effectExtent l="0" t="0" r="18415" b="15875"/>
            <wp:docPr id="3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4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60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 w:ascii="微软雅黑" w:hAnsi="微软雅黑" w:eastAsia="微软雅黑" w:cs="微软雅黑"/>
          <w:sz w:val="20"/>
          <w:szCs w:val="20"/>
        </w:rPr>
        <w:t>点击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【</w:t>
      </w:r>
      <w:r>
        <w:rPr>
          <w:rFonts w:hint="eastAsia" w:ascii="微软雅黑" w:hAnsi="微软雅黑" w:eastAsia="微软雅黑" w:cs="微软雅黑"/>
          <w:sz w:val="20"/>
          <w:szCs w:val="20"/>
        </w:rPr>
        <w:t>查看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并审批</w:t>
      </w:r>
      <w:r>
        <w:rPr>
          <w:rFonts w:hint="eastAsia" w:ascii="微软雅黑" w:hAnsi="微软雅黑" w:cs="微软雅黑"/>
          <w:sz w:val="20"/>
          <w:szCs w:val="20"/>
          <w:lang w:eastAsia="zh-CN"/>
        </w:rPr>
        <w:t>】</w:t>
      </w:r>
      <w:r>
        <w:rPr>
          <w:rFonts w:hint="eastAsia" w:ascii="微软雅黑" w:hAnsi="微软雅黑" w:eastAsia="微软雅黑" w:cs="微软雅黑"/>
          <w:sz w:val="20"/>
          <w:szCs w:val="20"/>
        </w:rPr>
        <w:t>，</w:t>
      </w:r>
      <w:r>
        <w:rPr>
          <w:rFonts w:hint="eastAsia" w:ascii="微软雅黑" w:hAnsi="微软雅黑" w:cs="微软雅黑"/>
          <w:sz w:val="20"/>
          <w:szCs w:val="20"/>
          <w:lang w:val="en-US" w:eastAsia="zh-CN"/>
        </w:rPr>
        <w:t>确认开标时间</w:t>
      </w:r>
    </w:p>
    <w:p>
      <w:r>
        <w:drawing>
          <wp:inline distT="0" distB="0" distL="114300" distR="114300">
            <wp:extent cx="5272405" cy="2583180"/>
            <wp:effectExtent l="0" t="0" r="4445" b="7620"/>
            <wp:docPr id="3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5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83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2566035"/>
            <wp:effectExtent l="0" t="0" r="4445" b="5715"/>
            <wp:docPr id="3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6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66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lang w:val="en-US" w:eastAsia="zh-CN"/>
        </w:rPr>
      </w:pPr>
      <w:bookmarkStart w:id="158" w:name="_Toc24710"/>
      <w:r>
        <w:rPr>
          <w:rFonts w:hint="eastAsia"/>
          <w:lang w:val="en-US" w:eastAsia="zh-CN"/>
        </w:rPr>
        <w:t>5.2线上评标管理</w:t>
      </w:r>
      <w:bookmarkEnd w:id="158"/>
    </w:p>
    <w:p>
      <w:pPr>
        <w:pStyle w:val="4"/>
        <w:rPr>
          <w:rFonts w:hint="eastAsia"/>
          <w:lang w:val="en-US" w:eastAsia="zh-CN"/>
        </w:rPr>
      </w:pPr>
      <w:bookmarkStart w:id="159" w:name="_Toc22574"/>
      <w:bookmarkStart w:id="160" w:name="_Toc23305"/>
      <w:bookmarkStart w:id="161" w:name="_Toc30981"/>
      <w:r>
        <w:rPr>
          <w:rFonts w:hint="eastAsia"/>
          <w:lang w:val="en-US" w:eastAsia="zh-CN"/>
        </w:rPr>
        <w:t>5.2.1开标情况录入</w:t>
      </w:r>
      <w:bookmarkEnd w:id="159"/>
      <w:bookmarkEnd w:id="160"/>
      <w:bookmarkEnd w:id="161"/>
    </w:p>
    <w:p>
      <w:pPr>
        <w:rPr>
          <w:rFonts w:hint="eastAsia"/>
          <w:sz w:val="20"/>
          <w:szCs w:val="20"/>
          <w:lang w:val="en-US" w:eastAsia="zh-CN"/>
        </w:rPr>
      </w:pPr>
      <w:r>
        <w:rPr>
          <w:rFonts w:hint="eastAsia"/>
          <w:sz w:val="20"/>
          <w:szCs w:val="20"/>
          <w:lang w:val="en-US" w:eastAsia="zh-CN"/>
        </w:rPr>
        <w:t>功能描述：</w:t>
      </w:r>
      <w:r>
        <w:rPr>
          <w:rFonts w:ascii="宋体" w:hAnsi="宋体" w:cs="宋体"/>
          <w:sz w:val="20"/>
          <w:szCs w:val="20"/>
        </w:rPr>
        <w:t>供应商报名后在现场进行开标情况录入</w:t>
      </w:r>
    </w:p>
    <w:p>
      <w:r>
        <w:drawing>
          <wp:inline distT="0" distB="0" distL="114300" distR="114300">
            <wp:extent cx="5269865" cy="1974850"/>
            <wp:effectExtent l="0" t="0" r="6985" b="6350"/>
            <wp:docPr id="3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7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974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确认【采购方式】后点击【开标录入】</w:t>
      </w:r>
    </w:p>
    <w:p>
      <w:pPr>
        <w:numPr>
          <w:ilvl w:val="0"/>
          <w:numId w:val="1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单一来源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单一来源开标录入清单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4367530"/>
            <wp:effectExtent l="0" t="0" r="7620" b="13970"/>
            <wp:docPr id="3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8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367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公开招标开标录入清单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4511675"/>
            <wp:effectExtent l="0" t="0" r="10160" b="3175"/>
            <wp:docPr id="4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9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511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竞争性谈判录入清单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230" cy="4507865"/>
            <wp:effectExtent l="0" t="0" r="7620" b="6985"/>
            <wp:docPr id="4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507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【打印开标情况】及【查看详情】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055" cy="1598930"/>
            <wp:effectExtent l="0" t="0" r="10795" b="1270"/>
            <wp:docPr id="4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5989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62" w:name="_Toc2396"/>
      <w:bookmarkStart w:id="163" w:name="_Toc6663"/>
      <w:bookmarkStart w:id="164" w:name="_Toc9451"/>
      <w:r>
        <w:rPr>
          <w:rFonts w:hint="eastAsia"/>
          <w:lang w:val="en-US" w:eastAsia="zh-CN"/>
        </w:rPr>
        <w:t>5.2.2专家评审</w:t>
      </w:r>
      <w:bookmarkEnd w:id="162"/>
      <w:bookmarkEnd w:id="163"/>
      <w:bookmarkEnd w:id="164"/>
    </w:p>
    <w:p>
      <w:pPr>
        <w:rPr>
          <w:rFonts w:hint="eastAsia"/>
          <w:sz w:val="20"/>
          <w:szCs w:val="20"/>
          <w:lang w:val="en-US" w:eastAsia="zh-CN"/>
        </w:rPr>
      </w:pPr>
      <w:r>
        <w:rPr>
          <w:rFonts w:hint="eastAsia"/>
          <w:sz w:val="20"/>
          <w:szCs w:val="20"/>
          <w:lang w:val="en-US" w:eastAsia="zh-CN"/>
        </w:rPr>
        <w:t>功能描述：专家</w:t>
      </w:r>
      <w:r>
        <w:rPr>
          <w:rFonts w:ascii="宋体" w:hAnsi="宋体" w:cs="宋体"/>
          <w:sz w:val="20"/>
          <w:szCs w:val="20"/>
        </w:rPr>
        <w:t>对已报名供应商进行打分</w:t>
      </w:r>
    </w:p>
    <w:p>
      <w:r>
        <w:drawing>
          <wp:inline distT="0" distB="0" distL="114300" distR="114300">
            <wp:extent cx="5272405" cy="1571625"/>
            <wp:effectExtent l="0" t="0" r="4445" b="9525"/>
            <wp:docPr id="4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签到并承诺后，对供应商进行评价</w:t>
      </w:r>
    </w:p>
    <w:p>
      <w:r>
        <w:drawing>
          <wp:inline distT="0" distB="0" distL="114300" distR="114300">
            <wp:extent cx="5266690" cy="3650615"/>
            <wp:effectExtent l="0" t="0" r="10160" b="6985"/>
            <wp:docPr id="4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3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50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65" w:name="_Toc29677"/>
      <w:bookmarkStart w:id="166" w:name="_Toc5803"/>
      <w:bookmarkStart w:id="167" w:name="_Toc13923"/>
      <w:r>
        <w:rPr>
          <w:rFonts w:hint="eastAsia"/>
          <w:lang w:val="en-US" w:eastAsia="zh-CN"/>
        </w:rPr>
        <w:t>5.2.3评分汇总表</w:t>
      </w:r>
      <w:bookmarkEnd w:id="165"/>
      <w:bookmarkEnd w:id="166"/>
      <w:bookmarkEnd w:id="167"/>
    </w:p>
    <w:p>
      <w:r>
        <w:rPr>
          <w:rFonts w:hint="eastAsia"/>
          <w:lang w:val="en-US" w:eastAsia="zh-CN"/>
        </w:rPr>
        <w:t>功能描述：</w:t>
      </w:r>
      <w:r>
        <w:t>汇总各专家打分情况</w:t>
      </w:r>
      <w:r>
        <w:rPr>
          <w:rFonts w:hint="eastAsia"/>
        </w:rPr>
        <w:t>，</w:t>
      </w:r>
      <w:r>
        <w:t>评标过程管理</w:t>
      </w:r>
      <w:r>
        <w:rPr>
          <w:rFonts w:hint="eastAsia"/>
        </w:rPr>
        <w:t>。</w:t>
      </w:r>
      <w:r>
        <w:t>包含生成结果和生成报告</w:t>
      </w:r>
    </w:p>
    <w:p>
      <w:r>
        <w:drawing>
          <wp:inline distT="0" distB="0" distL="114300" distR="114300">
            <wp:extent cx="5272405" cy="1485900"/>
            <wp:effectExtent l="0" t="0" r="4445" b="0"/>
            <wp:docPr id="4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4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评分详情列表</w:t>
      </w:r>
    </w:p>
    <w:p>
      <w:r>
        <w:drawing>
          <wp:inline distT="0" distB="0" distL="114300" distR="114300">
            <wp:extent cx="5264785" cy="3183255"/>
            <wp:effectExtent l="0" t="0" r="12065" b="17145"/>
            <wp:docPr id="4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5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83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生成结果信息</w:t>
      </w:r>
    </w:p>
    <w:p>
      <w:r>
        <w:drawing>
          <wp:inline distT="0" distB="0" distL="114300" distR="114300">
            <wp:extent cx="5272405" cy="1734820"/>
            <wp:effectExtent l="0" t="0" r="4445" b="17780"/>
            <wp:docPr id="4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6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34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生成报告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1682115"/>
            <wp:effectExtent l="0" t="0" r="3175" b="13335"/>
            <wp:docPr id="4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82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68" w:name="_Toc23028"/>
      <w:bookmarkStart w:id="169" w:name="_Toc31311"/>
      <w:bookmarkStart w:id="170" w:name="_Toc19231"/>
      <w:r>
        <w:rPr>
          <w:rFonts w:hint="eastAsia"/>
          <w:lang w:val="en-US" w:eastAsia="zh-CN"/>
        </w:rPr>
        <w:t>5.2.4中标管理</w:t>
      </w:r>
      <w:bookmarkEnd w:id="168"/>
      <w:bookmarkEnd w:id="169"/>
      <w:bookmarkEnd w:id="170"/>
    </w:p>
    <w:p>
      <w:pPr>
        <w:rPr>
          <w:rFonts w:ascii="宋体" w:hAnsi="宋体" w:cs="宋体"/>
          <w:sz w:val="20"/>
          <w:szCs w:val="20"/>
        </w:rPr>
      </w:pPr>
      <w:r>
        <w:rPr>
          <w:rFonts w:hint="eastAsia"/>
          <w:sz w:val="20"/>
          <w:szCs w:val="20"/>
          <w:lang w:val="en-US" w:eastAsia="zh-CN"/>
        </w:rPr>
        <w:t>功能描述：</w:t>
      </w:r>
      <w:r>
        <w:rPr>
          <w:rFonts w:ascii="宋体" w:hAnsi="宋体" w:cs="宋体"/>
          <w:sz w:val="20"/>
          <w:szCs w:val="20"/>
        </w:rPr>
        <w:t>确认实际中标供应商</w:t>
      </w:r>
      <w:r>
        <w:rPr>
          <w:rFonts w:hint="eastAsia" w:ascii="宋体" w:hAnsi="宋体" w:cs="宋体"/>
          <w:sz w:val="20"/>
          <w:szCs w:val="20"/>
        </w:rPr>
        <w:t>、</w:t>
      </w:r>
      <w:r>
        <w:rPr>
          <w:rFonts w:ascii="宋体" w:hAnsi="宋体" w:cs="宋体"/>
          <w:sz w:val="20"/>
          <w:szCs w:val="20"/>
        </w:rPr>
        <w:t>发送中标公告</w:t>
      </w:r>
      <w:r>
        <w:rPr>
          <w:rFonts w:hint="eastAsia" w:ascii="宋体" w:hAnsi="宋体" w:cs="宋体"/>
          <w:sz w:val="20"/>
          <w:szCs w:val="20"/>
        </w:rPr>
        <w:t>、</w:t>
      </w:r>
      <w:r>
        <w:rPr>
          <w:rFonts w:ascii="宋体" w:hAnsi="宋体" w:cs="宋体"/>
          <w:sz w:val="20"/>
          <w:szCs w:val="20"/>
        </w:rPr>
        <w:t>中标通知和合同初稿</w:t>
      </w:r>
    </w:p>
    <w:p>
      <w:r>
        <w:drawing>
          <wp:inline distT="0" distB="0" distL="114300" distR="114300">
            <wp:extent cx="5264150" cy="1449705"/>
            <wp:effectExtent l="0" t="0" r="12700" b="17145"/>
            <wp:docPr id="5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8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49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点击【审核中标人】审核中标结果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2245" cy="2311400"/>
            <wp:effectExtent l="0" t="0" r="14605" b="12700"/>
            <wp:docPr id="5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9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311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lang w:val="en-US" w:eastAsia="zh-CN"/>
        </w:rPr>
      </w:pPr>
      <w:bookmarkStart w:id="171" w:name="_Toc7148"/>
      <w:bookmarkStart w:id="172" w:name="_Toc24813"/>
      <w:bookmarkStart w:id="173" w:name="_Toc24794"/>
      <w:r>
        <w:rPr>
          <w:rFonts w:hint="eastAsia"/>
          <w:lang w:val="en-US" w:eastAsia="zh-CN"/>
        </w:rPr>
        <w:t>5.3供应商管理</w:t>
      </w:r>
      <w:bookmarkEnd w:id="171"/>
      <w:bookmarkEnd w:id="172"/>
      <w:bookmarkEnd w:id="173"/>
    </w:p>
    <w:p>
      <w:pPr>
        <w:pStyle w:val="4"/>
        <w:rPr>
          <w:rFonts w:hint="eastAsia"/>
          <w:lang w:val="en-US" w:eastAsia="zh-CN"/>
        </w:rPr>
      </w:pPr>
      <w:bookmarkStart w:id="174" w:name="_Toc2620"/>
      <w:bookmarkStart w:id="175" w:name="_Toc21811"/>
      <w:bookmarkStart w:id="176" w:name="_Toc24148"/>
      <w:r>
        <w:rPr>
          <w:rFonts w:hint="eastAsia"/>
          <w:lang w:val="en-US" w:eastAsia="zh-CN"/>
        </w:rPr>
        <w:t>5.3.1注册管理</w:t>
      </w:r>
      <w:bookmarkEnd w:id="174"/>
      <w:bookmarkEnd w:id="175"/>
      <w:bookmarkEnd w:id="176"/>
    </w:p>
    <w:p>
      <w:pPr>
        <w:rPr>
          <w:rFonts w:hint="eastAsia" w:ascii="宋体" w:hAnsi="宋体" w:cs="宋体"/>
          <w:sz w:val="20"/>
          <w:szCs w:val="20"/>
        </w:rPr>
      </w:pPr>
      <w:r>
        <w:rPr>
          <w:rFonts w:hint="eastAsia"/>
          <w:sz w:val="20"/>
          <w:szCs w:val="20"/>
          <w:lang w:val="en-US" w:eastAsia="zh-CN"/>
        </w:rPr>
        <w:t>功能说明：</w:t>
      </w:r>
      <w:r>
        <w:rPr>
          <w:rFonts w:hint="eastAsia" w:ascii="宋体" w:hAnsi="宋体" w:cs="宋体"/>
          <w:sz w:val="20"/>
          <w:szCs w:val="20"/>
        </w:rPr>
        <w:t>对供应商注册信息进行管理</w:t>
      </w:r>
    </w:p>
    <w:p>
      <w:pPr>
        <w:rPr>
          <w:rFonts w:hint="eastAsia" w:ascii="宋体" w:hAnsi="宋体" w:cs="宋体"/>
          <w:sz w:val="20"/>
          <w:szCs w:val="20"/>
          <w:lang w:val="en-US" w:eastAsia="zh-CN"/>
        </w:rPr>
      </w:pPr>
      <w:r>
        <w:rPr>
          <w:rFonts w:hint="eastAsia" w:ascii="宋体" w:hAnsi="宋体" w:cs="宋体"/>
          <w:sz w:val="20"/>
          <w:szCs w:val="20"/>
          <w:lang w:val="en-US" w:eastAsia="zh-CN"/>
        </w:rPr>
        <w:t>供应商可在首页进行供应商注册</w:t>
      </w:r>
    </w:p>
    <w:p>
      <w:r>
        <w:drawing>
          <wp:inline distT="0" distB="0" distL="114300" distR="114300">
            <wp:extent cx="5271770" cy="4023995"/>
            <wp:effectExtent l="0" t="0" r="5080" b="14605"/>
            <wp:docPr id="15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"/>
                    <pic:cNvPicPr>
                      <a:picLocks noChangeAspect="1"/>
                    </pic:cNvPicPr>
                  </pic:nvPicPr>
                  <pic:blipFill>
                    <a:blip r:embed="rId151"/>
                    <a:srcRect b="96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023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1105" cy="2903855"/>
            <wp:effectExtent l="0" t="0" r="17145" b="10795"/>
            <wp:docPr id="15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6"/>
                    <pic:cNvPicPr>
                      <a:picLocks noChangeAspect="1"/>
                    </pic:cNvPicPr>
                  </pic:nvPicPr>
                  <pic:blipFill>
                    <a:blip r:embed="rId152"/>
                    <a:srcRect l="4577"/>
                    <a:stretch>
                      <a:fillRect/>
                    </a:stretch>
                  </pic:blipFill>
                  <pic:spPr>
                    <a:xfrm>
                      <a:off x="0" y="0"/>
                      <a:ext cx="5031105" cy="2903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供应商账号管理，可添加、删除供应商信息，将某个供应商加入黑名单</w:t>
      </w:r>
    </w:p>
    <w:p>
      <w:r>
        <w:drawing>
          <wp:inline distT="0" distB="0" distL="114300" distR="114300">
            <wp:extent cx="5261610" cy="2529840"/>
            <wp:effectExtent l="0" t="0" r="15240" b="3810"/>
            <wp:docPr id="5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0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2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点击【查看/修改】对已注册的供应商进行审批</w:t>
      </w:r>
    </w:p>
    <w:p>
      <w:r>
        <w:drawing>
          <wp:inline distT="0" distB="0" distL="114300" distR="114300">
            <wp:extent cx="5266055" cy="3218180"/>
            <wp:effectExtent l="0" t="0" r="10795" b="1270"/>
            <wp:docPr id="15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8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18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2060575"/>
            <wp:effectExtent l="0" t="0" r="5080" b="15875"/>
            <wp:docPr id="5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60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77" w:name="_Toc23439"/>
      <w:bookmarkStart w:id="178" w:name="_Toc582"/>
      <w:bookmarkStart w:id="179" w:name="_Toc14343"/>
      <w:r>
        <w:rPr>
          <w:rFonts w:hint="eastAsia"/>
          <w:lang w:val="en-US" w:eastAsia="zh-CN"/>
        </w:rPr>
        <w:t>5.3.2报名管理</w:t>
      </w:r>
      <w:bookmarkEnd w:id="177"/>
      <w:bookmarkEnd w:id="178"/>
      <w:bookmarkEnd w:id="179"/>
    </w:p>
    <w:p>
      <w:pPr>
        <w:rPr>
          <w:rFonts w:hint="eastAsia"/>
        </w:rPr>
      </w:pPr>
      <w:r>
        <w:rPr>
          <w:rFonts w:hint="eastAsia"/>
          <w:lang w:val="en-US" w:eastAsia="zh-CN"/>
        </w:rPr>
        <w:t>功能描述：采购科长</w:t>
      </w:r>
      <w:r>
        <w:rPr>
          <w:rFonts w:hint="eastAsia"/>
        </w:rPr>
        <w:t>对供应商报名</w:t>
      </w:r>
      <w:r>
        <w:rPr>
          <w:rFonts w:hint="eastAsia"/>
          <w:lang w:val="en-US" w:eastAsia="zh-CN"/>
        </w:rPr>
        <w:t>的项目</w:t>
      </w:r>
      <w:r>
        <w:rPr>
          <w:rFonts w:hint="eastAsia"/>
        </w:rPr>
        <w:t>信息进行管理</w:t>
      </w:r>
    </w:p>
    <w:p>
      <w:r>
        <w:drawing>
          <wp:inline distT="0" distB="0" distL="114300" distR="114300">
            <wp:extent cx="5267960" cy="2482850"/>
            <wp:effectExtent l="0" t="0" r="8890" b="12700"/>
            <wp:docPr id="5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82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点击【查看/修改】查看并审批供应商的报名信息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584450"/>
            <wp:effectExtent l="0" t="0" r="7620" b="6350"/>
            <wp:docPr id="5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84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80" w:name="_Toc17470"/>
      <w:bookmarkStart w:id="181" w:name="_Toc7306"/>
      <w:bookmarkStart w:id="182" w:name="_Toc10236"/>
      <w:r>
        <w:rPr>
          <w:rFonts w:hint="eastAsia"/>
          <w:lang w:val="en-US" w:eastAsia="zh-CN"/>
        </w:rPr>
        <w:t>5.3.3黑名单管理</w:t>
      </w:r>
      <w:bookmarkEnd w:id="180"/>
      <w:bookmarkEnd w:id="181"/>
      <w:bookmarkEnd w:id="182"/>
    </w:p>
    <w:p>
      <w:pPr>
        <w:rPr>
          <w:rFonts w:hint="eastAsia" w:eastAsia="微软雅黑"/>
          <w:sz w:val="20"/>
          <w:szCs w:val="20"/>
          <w:lang w:val="en-US" w:eastAsia="zh-CN"/>
        </w:rPr>
      </w:pPr>
      <w:r>
        <w:rPr>
          <w:rFonts w:hint="eastAsia"/>
          <w:sz w:val="20"/>
          <w:szCs w:val="20"/>
          <w:lang w:val="en-US" w:eastAsia="zh-CN"/>
        </w:rPr>
        <w:t>功能描述：</w:t>
      </w:r>
      <w:r>
        <w:rPr>
          <w:rFonts w:ascii="宋体" w:hAnsi="宋体" w:cs="宋体"/>
          <w:sz w:val="20"/>
          <w:szCs w:val="20"/>
        </w:rPr>
        <w:t>对</w:t>
      </w:r>
      <w:r>
        <w:rPr>
          <w:rFonts w:hint="eastAsia" w:ascii="宋体" w:hAnsi="宋体" w:cs="宋体"/>
          <w:sz w:val="20"/>
          <w:szCs w:val="20"/>
        </w:rPr>
        <w:t>供应商黑名单</w:t>
      </w:r>
      <w:r>
        <w:rPr>
          <w:rFonts w:ascii="宋体" w:hAnsi="宋体" w:cs="宋体"/>
          <w:sz w:val="20"/>
          <w:szCs w:val="20"/>
        </w:rPr>
        <w:t>进行管理</w:t>
      </w:r>
      <w:r>
        <w:rPr>
          <w:rFonts w:hint="eastAsia" w:ascii="宋体" w:hAnsi="宋体" w:cs="宋体"/>
          <w:sz w:val="20"/>
          <w:szCs w:val="20"/>
          <w:lang w:eastAsia="zh-CN"/>
        </w:rPr>
        <w:t>，</w:t>
      </w:r>
      <w:r>
        <w:rPr>
          <w:rFonts w:hint="eastAsia" w:ascii="宋体" w:hAnsi="宋体" w:cs="宋体"/>
          <w:sz w:val="20"/>
          <w:szCs w:val="20"/>
          <w:lang w:val="en-US" w:eastAsia="zh-CN"/>
        </w:rPr>
        <w:t>可以取消黑名单及导出黑名单列表信息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150" cy="1715135"/>
            <wp:effectExtent l="0" t="0" r="12700" b="18415"/>
            <wp:docPr id="5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15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lang w:val="en-US" w:eastAsia="zh-CN"/>
        </w:rPr>
      </w:pPr>
      <w:bookmarkStart w:id="183" w:name="_Toc501"/>
      <w:bookmarkStart w:id="184" w:name="_Toc25753"/>
      <w:bookmarkStart w:id="185" w:name="_Toc27572"/>
      <w:r>
        <w:rPr>
          <w:rFonts w:hint="eastAsia"/>
          <w:lang w:val="en-US" w:eastAsia="zh-CN"/>
        </w:rPr>
        <w:t>5.4自行采购系统管理</w:t>
      </w:r>
      <w:bookmarkEnd w:id="183"/>
      <w:bookmarkEnd w:id="184"/>
      <w:bookmarkEnd w:id="185"/>
    </w:p>
    <w:p>
      <w:pPr>
        <w:pStyle w:val="4"/>
        <w:rPr>
          <w:rFonts w:hint="eastAsia"/>
          <w:lang w:val="en-US" w:eastAsia="zh-CN"/>
        </w:rPr>
      </w:pPr>
      <w:bookmarkStart w:id="186" w:name="_Toc16818"/>
      <w:r>
        <w:rPr>
          <w:rFonts w:hint="eastAsia"/>
          <w:lang w:val="en-US" w:eastAsia="zh-CN"/>
        </w:rPr>
        <w:t>5.4.1供应商消息记录</w:t>
      </w:r>
      <w:bookmarkEnd w:id="186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功能描述：对供应商消息记录进行维护，也可直接发送消息给供应商</w:t>
      </w:r>
    </w:p>
    <w:p>
      <w:r>
        <w:drawing>
          <wp:inline distT="0" distB="0" distL="114300" distR="114300">
            <wp:extent cx="5265420" cy="2474595"/>
            <wp:effectExtent l="0" t="0" r="11430" b="1905"/>
            <wp:docPr id="7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0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74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点击【新增】发送消息给供应商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58435" cy="2519045"/>
            <wp:effectExtent l="0" t="0" r="18415" b="14605"/>
            <wp:docPr id="7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1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19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87" w:name="_Toc29947"/>
      <w:bookmarkStart w:id="188" w:name="_Toc23812"/>
      <w:bookmarkStart w:id="189" w:name="_Toc2133"/>
      <w:r>
        <w:rPr>
          <w:rFonts w:hint="eastAsia"/>
          <w:lang w:val="en-US" w:eastAsia="zh-CN"/>
        </w:rPr>
        <w:t>5.4.2</w:t>
      </w:r>
      <w:bookmarkEnd w:id="187"/>
      <w:bookmarkEnd w:id="188"/>
      <w:r>
        <w:rPr>
          <w:rFonts w:hint="eastAsia"/>
          <w:lang w:val="en-US" w:eastAsia="zh-CN"/>
        </w:rPr>
        <w:t>评审专家信息</w:t>
      </w:r>
      <w:bookmarkEnd w:id="189"/>
    </w:p>
    <w:p>
      <w:pPr>
        <w:rPr>
          <w:rFonts w:hint="eastAsia" w:eastAsia="微软雅黑"/>
          <w:sz w:val="20"/>
          <w:szCs w:val="20"/>
          <w:lang w:val="en-US" w:eastAsia="zh-CN"/>
        </w:rPr>
      </w:pPr>
      <w:r>
        <w:rPr>
          <w:rFonts w:hint="eastAsia"/>
          <w:sz w:val="20"/>
          <w:szCs w:val="20"/>
          <w:lang w:val="en-US" w:eastAsia="zh-CN"/>
        </w:rPr>
        <w:t>功能描述：</w:t>
      </w:r>
      <w:r>
        <w:rPr>
          <w:rFonts w:hint="eastAsia" w:ascii="宋体" w:hAnsi="宋体" w:cs="宋体"/>
          <w:sz w:val="20"/>
          <w:szCs w:val="20"/>
        </w:rPr>
        <w:t>对专家信息进行维护管理</w:t>
      </w:r>
      <w:r>
        <w:rPr>
          <w:rFonts w:hint="eastAsia" w:ascii="宋体" w:hAnsi="宋体" w:cs="宋体"/>
          <w:sz w:val="20"/>
          <w:szCs w:val="20"/>
          <w:lang w:eastAsia="zh-CN"/>
        </w:rPr>
        <w:t>，</w:t>
      </w:r>
      <w:r>
        <w:rPr>
          <w:rFonts w:hint="eastAsia" w:ascii="宋体" w:hAnsi="宋体" w:cs="宋体"/>
          <w:sz w:val="20"/>
          <w:szCs w:val="20"/>
          <w:lang w:val="en-US" w:eastAsia="zh-CN"/>
        </w:rPr>
        <w:t>可以新增、删除及导出专家信息</w:t>
      </w:r>
    </w:p>
    <w:p>
      <w:r>
        <w:drawing>
          <wp:inline distT="0" distB="0" distL="114300" distR="114300">
            <wp:extent cx="5258435" cy="1811655"/>
            <wp:effectExtent l="0" t="0" r="18415" b="17145"/>
            <wp:docPr id="5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5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811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查看/修改专家信息页面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1932940"/>
            <wp:effectExtent l="0" t="0" r="3810" b="10160"/>
            <wp:docPr id="5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6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32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lang w:val="en-US" w:eastAsia="zh-CN"/>
        </w:rPr>
      </w:pPr>
      <w:bookmarkStart w:id="190" w:name="_Toc669"/>
      <w:bookmarkStart w:id="191" w:name="_Toc7432"/>
      <w:bookmarkStart w:id="192" w:name="_Toc4434"/>
      <w:r>
        <w:rPr>
          <w:rFonts w:hint="eastAsia"/>
          <w:lang w:val="en-US" w:eastAsia="zh-CN"/>
        </w:rPr>
        <w:t>5.5供应商个人中心</w:t>
      </w:r>
      <w:bookmarkEnd w:id="190"/>
      <w:bookmarkEnd w:id="191"/>
      <w:bookmarkEnd w:id="192"/>
    </w:p>
    <w:p>
      <w:pPr>
        <w:pStyle w:val="4"/>
        <w:rPr>
          <w:rFonts w:hint="eastAsia"/>
          <w:lang w:val="en-US" w:eastAsia="zh-CN"/>
        </w:rPr>
      </w:pPr>
      <w:bookmarkStart w:id="193" w:name="_Toc9061"/>
      <w:bookmarkStart w:id="194" w:name="_Toc21940"/>
      <w:bookmarkStart w:id="195" w:name="_Toc15257"/>
      <w:r>
        <w:rPr>
          <w:rFonts w:hint="eastAsia"/>
          <w:lang w:val="en-US" w:eastAsia="zh-CN"/>
        </w:rPr>
        <w:t>5.5.1基础资料管理</w:t>
      </w:r>
      <w:bookmarkEnd w:id="193"/>
      <w:bookmarkEnd w:id="194"/>
      <w:bookmarkEnd w:id="195"/>
    </w:p>
    <w:p>
      <w:pPr>
        <w:rPr>
          <w:rFonts w:hint="eastAsia" w:ascii="宋体" w:hAnsi="宋体" w:cs="宋体"/>
          <w:sz w:val="18"/>
          <w:szCs w:val="18"/>
        </w:rPr>
      </w:pPr>
      <w:r>
        <w:rPr>
          <w:rFonts w:hint="eastAsia"/>
          <w:lang w:val="en-US" w:eastAsia="zh-CN"/>
        </w:rPr>
        <w:t>功能描述：</w:t>
      </w:r>
      <w:r>
        <w:rPr>
          <w:rFonts w:hint="eastAsia" w:ascii="宋体" w:hAnsi="宋体" w:cs="宋体"/>
          <w:sz w:val="18"/>
          <w:szCs w:val="18"/>
        </w:rPr>
        <w:t>查看</w:t>
      </w:r>
      <w:r>
        <w:rPr>
          <w:rFonts w:hint="eastAsia" w:ascii="宋体" w:hAnsi="宋体" w:cs="宋体"/>
          <w:sz w:val="18"/>
          <w:szCs w:val="18"/>
          <w:lang w:val="en-US" w:eastAsia="zh-CN"/>
        </w:rPr>
        <w:t>供应商</w:t>
      </w:r>
      <w:r>
        <w:rPr>
          <w:rFonts w:hint="eastAsia" w:ascii="宋体" w:hAnsi="宋体" w:cs="宋体"/>
          <w:sz w:val="18"/>
          <w:szCs w:val="18"/>
        </w:rPr>
        <w:t>已注册信息</w:t>
      </w:r>
    </w:p>
    <w:p>
      <w:pPr>
        <w:numPr>
          <w:ilvl w:val="0"/>
          <w:numId w:val="1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企业资料管理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0500" cy="4044315"/>
            <wp:effectExtent l="0" t="0" r="6350" b="13335"/>
            <wp:docPr id="16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23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44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610038784" behindDoc="0" locked="0" layoutInCell="1" allowOverlap="1">
                <wp:simplePos x="0" y="0"/>
                <wp:positionH relativeFrom="column">
                  <wp:posOffset>170180</wp:posOffset>
                </wp:positionH>
                <wp:positionV relativeFrom="paragraph">
                  <wp:posOffset>1068070</wp:posOffset>
                </wp:positionV>
                <wp:extent cx="565150" cy="127000"/>
                <wp:effectExtent l="6350" t="6350" r="19050" b="19050"/>
                <wp:wrapNone/>
                <wp:docPr id="171" name="矩形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150" cy="127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3.4pt;margin-top:84.1pt;height:10pt;width:44.5pt;z-index:610038784;v-text-anchor:middle;mso-width-relative:page;mso-height-relative:page;" filled="f" stroked="t" coordsize="21600,21600" o:gfxdata="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B+8evp1QAAAAoBAAAPAAAAAAAAAAEA&#10;IAAAACIAAABkcnMvZG93bnJldi54bWxQSwECFAAUAAAACACHTuJAozymWksCAACABAAADgAAAAAA&#10;AAABACAAAAAkAQAAZHJzL2Uyb0RvYy54bWxQSwUGAAAAAAYABgBZAQAA4QUAAAAA&#10;">
                <v:fill on="f" focussize="0,0"/>
                <v:stroke weight="1pt" color="#FF0000 [3204]" miterlimit="8" joinstyle="miter"/>
                <v:imagedata o:title=""/>
                <o:lock v:ext="edit" aspectratio="f"/>
              </v:rect>
            </w:pict>
          </mc:Fallback>
        </mc:AlternateContent>
      </w:r>
      <w:r>
        <w:drawing>
          <wp:inline distT="0" distB="0" distL="114300" distR="114300">
            <wp:extent cx="5267325" cy="4591685"/>
            <wp:effectExtent l="0" t="0" r="9525" b="18415"/>
            <wp:docPr id="16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24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5916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修改密码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3589020"/>
            <wp:effectExtent l="0" t="0" r="6350" b="11430"/>
            <wp:docPr id="5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7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89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96" w:name="_Toc20932"/>
      <w:bookmarkStart w:id="197" w:name="_Toc15528"/>
      <w:bookmarkStart w:id="198" w:name="_Toc6460"/>
      <w:r>
        <w:rPr>
          <w:rFonts w:hint="eastAsia"/>
          <w:lang w:val="en-US" w:eastAsia="zh-CN"/>
        </w:rPr>
        <w:t>5.5.2消息管理</w:t>
      </w:r>
      <w:bookmarkEnd w:id="196"/>
      <w:bookmarkEnd w:id="197"/>
      <w:bookmarkEnd w:id="198"/>
    </w:p>
    <w:p>
      <w:pPr>
        <w:rPr>
          <w:rFonts w:hint="eastAsia"/>
          <w:sz w:val="20"/>
          <w:szCs w:val="20"/>
          <w:lang w:val="en-US" w:eastAsia="zh-CN"/>
        </w:rPr>
      </w:pPr>
      <w:r>
        <w:rPr>
          <w:rFonts w:hint="eastAsia"/>
          <w:sz w:val="20"/>
          <w:szCs w:val="20"/>
          <w:lang w:val="en-US" w:eastAsia="zh-CN"/>
        </w:rPr>
        <w:t>功能描述：</w:t>
      </w:r>
      <w:r>
        <w:rPr>
          <w:rFonts w:hint="eastAsia" w:ascii="宋体" w:hAnsi="宋体" w:cs="宋体"/>
          <w:sz w:val="20"/>
          <w:szCs w:val="20"/>
        </w:rPr>
        <w:t>查看系统推送信息，包含开标、中标等信息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7960" cy="2805430"/>
            <wp:effectExtent l="0" t="0" r="8890" b="13970"/>
            <wp:docPr id="6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8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054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199" w:name="_Toc9820"/>
      <w:bookmarkStart w:id="200" w:name="_Toc1072"/>
      <w:bookmarkStart w:id="201" w:name="_Toc10896"/>
      <w:r>
        <w:rPr>
          <w:rFonts w:hint="eastAsia"/>
          <w:lang w:val="en-US" w:eastAsia="zh-CN"/>
        </w:rPr>
        <w:t>5.5.3项目管理</w:t>
      </w:r>
      <w:bookmarkEnd w:id="199"/>
      <w:bookmarkEnd w:id="200"/>
      <w:bookmarkEnd w:id="201"/>
    </w:p>
    <w:p>
      <w:r>
        <w:rPr>
          <w:rFonts w:hint="eastAsia"/>
          <w:lang w:val="en-US" w:eastAsia="zh-CN"/>
        </w:rPr>
        <w:t>功能说明：</w:t>
      </w:r>
      <w:r>
        <w:t>供应商线上报名</w:t>
      </w:r>
      <w:r>
        <w:rPr>
          <w:rFonts w:hint="eastAsia"/>
        </w:rPr>
        <w:t>，</w:t>
      </w:r>
      <w:r>
        <w:t>已参与项目</w:t>
      </w:r>
      <w:r>
        <w:rPr>
          <w:rFonts w:hint="eastAsia"/>
        </w:rPr>
        <w:t>、</w:t>
      </w:r>
      <w:r>
        <w:t>澄清和异议管理等</w:t>
      </w:r>
    </w:p>
    <w:p>
      <w:pPr>
        <w:numPr>
          <w:ilvl w:val="0"/>
          <w:numId w:val="16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已参与项目</w:t>
      </w:r>
    </w:p>
    <w:p>
      <w:r>
        <w:drawing>
          <wp:inline distT="0" distB="0" distL="114300" distR="114300">
            <wp:extent cx="5273040" cy="3383915"/>
            <wp:effectExtent l="0" t="0" r="3810" b="6985"/>
            <wp:docPr id="6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9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839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点击【进入项目】查看项目详情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4052570"/>
            <wp:effectExtent l="0" t="0" r="2540" b="5080"/>
            <wp:docPr id="63" name="图片 63" descr="N525LE~]IW}SB`)3WAHJZW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N525LE~]IW}SB`)3WAHJZWD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6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我要报名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功能描述：供应商可报名已启动的招标任务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135" cy="3387725"/>
            <wp:effectExtent l="0" t="0" r="5715" b="3175"/>
            <wp:docPr id="6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4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87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点击【我要报名】查看项目相关信息，并报名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5420" cy="4236720"/>
            <wp:effectExtent l="0" t="0" r="11430" b="11430"/>
            <wp:docPr id="6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42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236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6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澄清及异议管理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7325" cy="3991610"/>
            <wp:effectExtent l="0" t="0" r="9525" b="8890"/>
            <wp:docPr id="6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5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91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点击【提出异议】，提出异议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4274820"/>
            <wp:effectExtent l="0" t="0" r="6350" b="11430"/>
            <wp:docPr id="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274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点击【详情】查看澄清及异议的详情信息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2319020"/>
            <wp:effectExtent l="0" t="0" r="3175" b="5080"/>
            <wp:docPr id="69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46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19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numPr>
          <w:ilvl w:val="0"/>
          <w:numId w:val="16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合同管理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功能描述：供应商可查看已中标项目合同初稿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3074670"/>
            <wp:effectExtent l="0" t="0" r="6985" b="11430"/>
            <wp:docPr id="6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3"/>
                    <pic:cNvPicPr>
                      <a:picLocks noChangeAspect="1"/>
                    </pic:cNvPicPr>
                  </pic:nvPicPr>
                  <pic:blipFill>
                    <a:blip r:embed="rId174"/>
                    <a:srcRect t="16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074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点击【详情】下载合同初稿及查看中标详情信息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230" cy="2300605"/>
            <wp:effectExtent l="0" t="0" r="7620" b="4445"/>
            <wp:docPr id="67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4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006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lang w:val="en-US" w:eastAsia="zh-CN"/>
        </w:rPr>
      </w:pPr>
      <w:bookmarkStart w:id="202" w:name="_Toc6805"/>
      <w:r>
        <w:rPr>
          <w:rFonts w:hint="eastAsia"/>
          <w:lang w:val="en-US" w:eastAsia="zh-CN"/>
        </w:rPr>
        <w:t>5.6澄清异议管理</w:t>
      </w:r>
      <w:bookmarkEnd w:id="202"/>
    </w:p>
    <w:p>
      <w:pPr>
        <w:pStyle w:val="4"/>
        <w:rPr>
          <w:rFonts w:hint="eastAsia"/>
          <w:lang w:val="en-US" w:eastAsia="zh-CN"/>
        </w:rPr>
      </w:pPr>
      <w:bookmarkStart w:id="203" w:name="_Toc525"/>
      <w:r>
        <w:rPr>
          <w:rFonts w:hint="eastAsia"/>
          <w:lang w:val="en-US" w:eastAsia="zh-CN"/>
        </w:rPr>
        <w:t>5.6.1澄清及异议管理</w:t>
      </w:r>
      <w:bookmarkEnd w:id="203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功能说明：学院老师可主动发起澄清也可对供应商提出的异议进行答疑</w:t>
      </w:r>
    </w:p>
    <w:p>
      <w:r>
        <w:drawing>
          <wp:inline distT="0" distB="0" distL="114300" distR="114300">
            <wp:extent cx="5267960" cy="2504440"/>
            <wp:effectExtent l="0" t="0" r="8890" b="10160"/>
            <wp:docPr id="7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点击【新增】主动发起澄清</w:t>
      </w:r>
    </w:p>
    <w:p>
      <w:r>
        <w:drawing>
          <wp:inline distT="0" distB="0" distL="114300" distR="114300">
            <wp:extent cx="5272405" cy="2585085"/>
            <wp:effectExtent l="0" t="0" r="4445" b="5715"/>
            <wp:docPr id="7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85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点击【查看/修改】对供应商提出的异议进行答疑</w:t>
      </w:r>
    </w:p>
    <w:p>
      <w:r>
        <w:drawing>
          <wp:inline distT="0" distB="0" distL="114300" distR="114300">
            <wp:extent cx="5265420" cy="2633980"/>
            <wp:effectExtent l="0" t="0" r="11430" b="13970"/>
            <wp:docPr id="7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339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删除澄清及异议信息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1764665"/>
            <wp:effectExtent l="0" t="0" r="4445" b="6985"/>
            <wp:docPr id="7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646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204" w:name="_Toc31335"/>
      <w:r>
        <w:rPr>
          <w:rFonts w:hint="eastAsia"/>
          <w:lang w:val="en-US" w:eastAsia="zh-CN"/>
        </w:rPr>
        <w:t>5.6.2设备科长审核</w:t>
      </w:r>
      <w:bookmarkEnd w:id="204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功能说明：设备科长对已提交的澄清及异议进行审批</w:t>
      </w:r>
    </w:p>
    <w:p>
      <w:r>
        <w:drawing>
          <wp:inline distT="0" distB="0" distL="114300" distR="114300">
            <wp:extent cx="5269865" cy="2455545"/>
            <wp:effectExtent l="0" t="0" r="6985" b="1905"/>
            <wp:docPr id="7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555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点击【查看并审批】进行审批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57165" cy="2583180"/>
            <wp:effectExtent l="0" t="0" r="635" b="7620"/>
            <wp:docPr id="7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583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205" w:name="_Toc21383"/>
      <w:r>
        <w:rPr>
          <w:rFonts w:hint="eastAsia"/>
          <w:lang w:val="en-US" w:eastAsia="zh-CN"/>
        </w:rPr>
        <w:t>5.6.3分管处长审核</w:t>
      </w:r>
      <w:bookmarkEnd w:id="205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功能说明：分管处长对采购科长已审核通过的澄清及异议进行审批</w:t>
      </w:r>
    </w:p>
    <w:p>
      <w:r>
        <w:drawing>
          <wp:inline distT="0" distB="0" distL="114300" distR="114300">
            <wp:extent cx="5261610" cy="2548890"/>
            <wp:effectExtent l="0" t="0" r="15240" b="3810"/>
            <wp:docPr id="7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48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点击【查看并审批】进行审批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586990"/>
            <wp:effectExtent l="0" t="0" r="7620" b="3810"/>
            <wp:docPr id="7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869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3"/>
        <w:rPr>
          <w:rFonts w:hint="eastAsia"/>
          <w:lang w:val="en-US" w:eastAsia="zh-CN"/>
        </w:rPr>
      </w:pPr>
      <w:bookmarkStart w:id="206" w:name="_Toc22096"/>
      <w:r>
        <w:rPr>
          <w:rFonts w:hint="eastAsia"/>
          <w:lang w:val="en-US" w:eastAsia="zh-CN"/>
        </w:rPr>
        <w:t>5.7统计管理-执行情况</w:t>
      </w:r>
      <w:bookmarkEnd w:id="206"/>
    </w:p>
    <w:p>
      <w:pPr>
        <w:pStyle w:val="4"/>
        <w:rPr>
          <w:rFonts w:hint="eastAsia"/>
          <w:lang w:val="en-US" w:eastAsia="zh-CN"/>
        </w:rPr>
      </w:pPr>
      <w:bookmarkStart w:id="207" w:name="_Toc25965"/>
      <w:r>
        <w:rPr>
          <w:rFonts w:hint="eastAsia"/>
          <w:lang w:val="en-US" w:eastAsia="zh-CN"/>
        </w:rPr>
        <w:t>5.7.1 项目执行情况</w:t>
      </w:r>
      <w:bookmarkEnd w:id="207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功能说明：查看各项目执行情况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150" cy="1415415"/>
            <wp:effectExtent l="0" t="0" r="12700" b="13335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208" w:name="_Toc27610"/>
      <w:r>
        <w:rPr>
          <w:rFonts w:hint="eastAsia"/>
          <w:lang w:val="en-US" w:eastAsia="zh-CN"/>
        </w:rPr>
        <w:t>5.7.2 子项目执行情况</w:t>
      </w:r>
      <w:bookmarkEnd w:id="208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功能说明：查看子项目执行情况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1927860"/>
            <wp:effectExtent l="0" t="0" r="6985" b="15240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927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bookmarkStart w:id="209" w:name="_Toc3763"/>
      <w:r>
        <w:rPr>
          <w:rFonts w:hint="eastAsia"/>
          <w:lang w:val="en-US" w:eastAsia="zh-CN"/>
        </w:rPr>
        <w:t>5.7.3采购执行情况</w:t>
      </w:r>
      <w:bookmarkEnd w:id="209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功能说明：查看所有采购执行情况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529840"/>
            <wp:effectExtent l="0" t="0" r="10160" b="3810"/>
            <wp:docPr id="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微?雅黑">
    <w:altName w:val="Microsoft JhengHei"/>
    <w:panose1 w:val="00000000000000000000"/>
    <w:charset w:val="88"/>
    <w:family w:val="auto"/>
    <w:pitch w:val="default"/>
    <w:sig w:usb0="00000000" w:usb1="00000000" w:usb2="00000010" w:usb3="00000000" w:csb0="00100000" w:csb1="0000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zh-CN"/>
      </w:rPr>
      <w:t>4</w:t>
    </w:r>
    <w:r>
      <w:rPr>
        <w:lang w:val="zh-CN"/>
      </w:rPr>
      <w:fldChar w:fldCharType="end"/>
    </w:r>
  </w:p>
  <w:p>
    <w:pPr>
      <w:pStyle w:val="1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pBdr>
        <w:bottom w:val="single" w:color="auto" w:sz="6" w:space="0"/>
      </w:pBdr>
      <w:jc w:val="lef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5083BFD"/>
    <w:multiLevelType w:val="singleLevel"/>
    <w:tmpl w:val="85083BF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BE609FBB"/>
    <w:multiLevelType w:val="singleLevel"/>
    <w:tmpl w:val="BE609FB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D880EDBB"/>
    <w:multiLevelType w:val="multilevel"/>
    <w:tmpl w:val="D880EDB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  <w:lvl w:ilvl="1" w:tentative="0">
      <w:start w:val="1"/>
      <w:numFmt w:val="decimal"/>
      <w:lvlText w:val="(%2)"/>
      <w:lvlJc w:val="left"/>
      <w:pPr>
        <w:tabs>
          <w:tab w:val="left" w:pos="840"/>
        </w:tabs>
        <w:ind w:left="840" w:leftChars="0" w:hanging="420" w:firstLineChars="0"/>
      </w:pPr>
      <w:rPr>
        <w:rFonts w:hint="default"/>
      </w:rPr>
    </w:lvl>
    <w:lvl w:ilvl="2" w:tentative="0">
      <w:start w:val="1"/>
      <w:numFmt w:val="decimalEnclosedCircleChinese"/>
      <w:lvlText w:val="%3"/>
      <w:lvlJc w:val="left"/>
      <w:pPr>
        <w:tabs>
          <w:tab w:val="left" w:pos="1260"/>
        </w:tabs>
        <w:ind w:left="1260" w:leftChars="0" w:hanging="420" w:firstLineChars="0"/>
      </w:pPr>
      <w:rPr>
        <w:rFonts w:hint="default"/>
      </w:rPr>
    </w:lvl>
    <w:lvl w:ilvl="3" w:tentative="0">
      <w:start w:val="1"/>
      <w:numFmt w:val="decimal"/>
      <w:lvlText w:val="%4)"/>
      <w:lvlJc w:val="left"/>
      <w:pPr>
        <w:tabs>
          <w:tab w:val="left" w:pos="1680"/>
        </w:tabs>
        <w:ind w:left="1680" w:leftChars="0" w:hanging="420" w:firstLineChars="0"/>
      </w:pPr>
      <w:rPr>
        <w:rFonts w:hint="default"/>
      </w:rPr>
    </w:lvl>
    <w:lvl w:ilvl="4" w:tentative="0">
      <w:start w:val="1"/>
      <w:numFmt w:val="lowerLetter"/>
      <w:lvlText w:val="%5."/>
      <w:lvlJc w:val="left"/>
      <w:pPr>
        <w:tabs>
          <w:tab w:val="left" w:pos="2100"/>
        </w:tabs>
        <w:ind w:left="2100" w:leftChars="0" w:hanging="420" w:firstLineChars="0"/>
      </w:pPr>
      <w:rPr>
        <w:rFonts w:hint="default"/>
      </w:rPr>
    </w:lvl>
    <w:lvl w:ilvl="5" w:tentative="0">
      <w:start w:val="1"/>
      <w:numFmt w:val="lowerLetter"/>
      <w:lvlText w:val="%6)"/>
      <w:lvlJc w:val="left"/>
      <w:pPr>
        <w:tabs>
          <w:tab w:val="left" w:pos="2520"/>
        </w:tabs>
        <w:ind w:left="2520" w:leftChars="0" w:hanging="420" w:firstLineChars="0"/>
      </w:pPr>
      <w:rPr>
        <w:rFonts w:hint="default"/>
      </w:rPr>
    </w:lvl>
    <w:lvl w:ilvl="6" w:tentative="0">
      <w:start w:val="1"/>
      <w:numFmt w:val="lowerRoman"/>
      <w:lvlText w:val="%7."/>
      <w:lvlJc w:val="left"/>
      <w:pPr>
        <w:tabs>
          <w:tab w:val="left" w:pos="2940"/>
        </w:tabs>
        <w:ind w:left="2940" w:leftChars="0" w:hanging="420" w:firstLineChars="0"/>
      </w:pPr>
      <w:rPr>
        <w:rFonts w:hint="default"/>
      </w:rPr>
    </w:lvl>
    <w:lvl w:ilvl="7" w:tentative="0">
      <w:start w:val="1"/>
      <w:numFmt w:val="lowerRoman"/>
      <w:lvlText w:val="%8)"/>
      <w:lvlJc w:val="left"/>
      <w:pPr>
        <w:tabs>
          <w:tab w:val="left" w:pos="3360"/>
        </w:tabs>
        <w:ind w:left="3360" w:leftChars="0" w:hanging="420" w:firstLineChars="0"/>
      </w:pPr>
      <w:rPr>
        <w:rFonts w:hint="default"/>
      </w:rPr>
    </w:lvl>
    <w:lvl w:ilvl="8" w:tentative="0">
      <w:start w:val="1"/>
      <w:numFmt w:val="lowerLetter"/>
      <w:lvlText w:val="%9."/>
      <w:lvlJc w:val="left"/>
      <w:pPr>
        <w:tabs>
          <w:tab w:val="left" w:pos="3780"/>
        </w:tabs>
        <w:ind w:left="3780" w:leftChars="0" w:hanging="420" w:firstLineChars="0"/>
      </w:pPr>
      <w:rPr>
        <w:rFonts w:hint="default"/>
      </w:rPr>
    </w:lvl>
  </w:abstractNum>
  <w:abstractNum w:abstractNumId="3">
    <w:nsid w:val="EE34BC08"/>
    <w:multiLevelType w:val="singleLevel"/>
    <w:tmpl w:val="EE34BC0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060F2753"/>
    <w:multiLevelType w:val="multilevel"/>
    <w:tmpl w:val="060F2753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  <w:lvl w:ilvl="1" w:tentative="0">
      <w:start w:val="1"/>
      <w:numFmt w:val="decimal"/>
      <w:suff w:val="space"/>
      <w:lvlText w:val="%1.%2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space"/>
      <w:lvlText w:val="%1.%2.%3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space"/>
      <w:lvlText w:val="%1.%2.%3.%4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space"/>
      <w:lvlText w:val="%1.%2.%3.%4.%5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space"/>
      <w:lvlText w:val="%1.%2.%3.%4.%5.%6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space"/>
      <w:lvlText w:val="%1.%2.%3.%4.%5.%6.%7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space"/>
      <w:lvlText w:val="%1.%2.%3.%4.%5.%6.%7.%8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"/>
      <w:lvlJc w:val="left"/>
      <w:pPr>
        <w:ind w:left="0" w:leftChars="0" w:firstLine="0" w:firstLineChars="0"/>
      </w:pPr>
      <w:rPr>
        <w:rFonts w:hint="default"/>
      </w:rPr>
    </w:lvl>
  </w:abstractNum>
  <w:abstractNum w:abstractNumId="5">
    <w:nsid w:val="0938F4E4"/>
    <w:multiLevelType w:val="singleLevel"/>
    <w:tmpl w:val="0938F4E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6">
    <w:nsid w:val="0DF65C14"/>
    <w:multiLevelType w:val="singleLevel"/>
    <w:tmpl w:val="0DF65C1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7">
    <w:nsid w:val="23D8E3B7"/>
    <w:multiLevelType w:val="singleLevel"/>
    <w:tmpl w:val="23D8E3B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8">
    <w:nsid w:val="266D4F11"/>
    <w:multiLevelType w:val="singleLevel"/>
    <w:tmpl w:val="266D4F1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9">
    <w:nsid w:val="2A6D2A1B"/>
    <w:multiLevelType w:val="singleLevel"/>
    <w:tmpl w:val="2A6D2A1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0">
    <w:nsid w:val="2E798C97"/>
    <w:multiLevelType w:val="singleLevel"/>
    <w:tmpl w:val="2E798C9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1">
    <w:nsid w:val="3CE05C2C"/>
    <w:multiLevelType w:val="singleLevel"/>
    <w:tmpl w:val="3CE05C2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2">
    <w:nsid w:val="3EB8E4D0"/>
    <w:multiLevelType w:val="singleLevel"/>
    <w:tmpl w:val="3EB8E4D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3">
    <w:nsid w:val="4DD778C4"/>
    <w:multiLevelType w:val="singleLevel"/>
    <w:tmpl w:val="4DD778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4">
    <w:nsid w:val="75CDD080"/>
    <w:multiLevelType w:val="singleLevel"/>
    <w:tmpl w:val="75CDD08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5">
    <w:nsid w:val="76618F19"/>
    <w:multiLevelType w:val="singleLevel"/>
    <w:tmpl w:val="76618F1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14"/>
  </w:num>
  <w:num w:numId="5">
    <w:abstractNumId w:val="10"/>
  </w:num>
  <w:num w:numId="6">
    <w:abstractNumId w:val="7"/>
  </w:num>
  <w:num w:numId="7">
    <w:abstractNumId w:val="13"/>
  </w:num>
  <w:num w:numId="8">
    <w:abstractNumId w:val="0"/>
  </w:num>
  <w:num w:numId="9">
    <w:abstractNumId w:val="8"/>
  </w:num>
  <w:num w:numId="10">
    <w:abstractNumId w:val="15"/>
  </w:num>
  <w:num w:numId="11">
    <w:abstractNumId w:val="9"/>
  </w:num>
  <w:num w:numId="12">
    <w:abstractNumId w:val="5"/>
  </w:num>
  <w:num w:numId="13">
    <w:abstractNumId w:val="12"/>
  </w:num>
  <w:num w:numId="14">
    <w:abstractNumId w:val="11"/>
  </w:num>
  <w:num w:numId="15">
    <w:abstractNumId w:val="6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1EC1"/>
    <w:rsid w:val="00001AAA"/>
    <w:rsid w:val="00021A6C"/>
    <w:rsid w:val="000239AB"/>
    <w:rsid w:val="00035EA5"/>
    <w:rsid w:val="000361E5"/>
    <w:rsid w:val="000414A4"/>
    <w:rsid w:val="00072C14"/>
    <w:rsid w:val="0007312D"/>
    <w:rsid w:val="00113C6C"/>
    <w:rsid w:val="00116F7B"/>
    <w:rsid w:val="00145ADC"/>
    <w:rsid w:val="00164201"/>
    <w:rsid w:val="0018360F"/>
    <w:rsid w:val="001874A3"/>
    <w:rsid w:val="001A5D68"/>
    <w:rsid w:val="001D001B"/>
    <w:rsid w:val="00220EE0"/>
    <w:rsid w:val="002421A4"/>
    <w:rsid w:val="002456EF"/>
    <w:rsid w:val="002521F6"/>
    <w:rsid w:val="002549ED"/>
    <w:rsid w:val="002B035F"/>
    <w:rsid w:val="002E1AB8"/>
    <w:rsid w:val="00314565"/>
    <w:rsid w:val="003D5A9F"/>
    <w:rsid w:val="00474F76"/>
    <w:rsid w:val="00477B30"/>
    <w:rsid w:val="0050768D"/>
    <w:rsid w:val="00523367"/>
    <w:rsid w:val="005875F6"/>
    <w:rsid w:val="005B24C3"/>
    <w:rsid w:val="00630D37"/>
    <w:rsid w:val="006751E3"/>
    <w:rsid w:val="0079519B"/>
    <w:rsid w:val="007A5751"/>
    <w:rsid w:val="007E3266"/>
    <w:rsid w:val="008054B9"/>
    <w:rsid w:val="0083121F"/>
    <w:rsid w:val="009332E2"/>
    <w:rsid w:val="00982042"/>
    <w:rsid w:val="00996165"/>
    <w:rsid w:val="009F3EC0"/>
    <w:rsid w:val="00A24F25"/>
    <w:rsid w:val="00A326CC"/>
    <w:rsid w:val="00A71092"/>
    <w:rsid w:val="00A72924"/>
    <w:rsid w:val="00A80E31"/>
    <w:rsid w:val="00AE49E4"/>
    <w:rsid w:val="00AE677B"/>
    <w:rsid w:val="00AF7E27"/>
    <w:rsid w:val="00B533AF"/>
    <w:rsid w:val="00B54620"/>
    <w:rsid w:val="00BF5125"/>
    <w:rsid w:val="00C73DE6"/>
    <w:rsid w:val="00C84BAF"/>
    <w:rsid w:val="00CA4BEA"/>
    <w:rsid w:val="00D603C3"/>
    <w:rsid w:val="00D740B9"/>
    <w:rsid w:val="00DA7AE6"/>
    <w:rsid w:val="00E405C6"/>
    <w:rsid w:val="00F23416"/>
    <w:rsid w:val="00F41B97"/>
    <w:rsid w:val="00F56FF2"/>
    <w:rsid w:val="00F60550"/>
    <w:rsid w:val="00F60F8D"/>
    <w:rsid w:val="00F71FFC"/>
    <w:rsid w:val="00F95228"/>
    <w:rsid w:val="00FC4476"/>
    <w:rsid w:val="00FD3D85"/>
    <w:rsid w:val="00FE1EC1"/>
    <w:rsid w:val="00FF2CBC"/>
    <w:rsid w:val="01BE2185"/>
    <w:rsid w:val="01F27584"/>
    <w:rsid w:val="02706A86"/>
    <w:rsid w:val="03080F3A"/>
    <w:rsid w:val="03825199"/>
    <w:rsid w:val="03BD595C"/>
    <w:rsid w:val="03C70372"/>
    <w:rsid w:val="03EC5057"/>
    <w:rsid w:val="04011BBF"/>
    <w:rsid w:val="04372CB1"/>
    <w:rsid w:val="048233CF"/>
    <w:rsid w:val="04B67C99"/>
    <w:rsid w:val="04D7269A"/>
    <w:rsid w:val="05AA14EA"/>
    <w:rsid w:val="05DC6D16"/>
    <w:rsid w:val="05E86A19"/>
    <w:rsid w:val="06A956A8"/>
    <w:rsid w:val="06BB466C"/>
    <w:rsid w:val="06C711EC"/>
    <w:rsid w:val="06C764D6"/>
    <w:rsid w:val="07067399"/>
    <w:rsid w:val="07604C65"/>
    <w:rsid w:val="07C1484A"/>
    <w:rsid w:val="0813279D"/>
    <w:rsid w:val="083810EE"/>
    <w:rsid w:val="08606B08"/>
    <w:rsid w:val="086E63D5"/>
    <w:rsid w:val="08A60783"/>
    <w:rsid w:val="08AA0CF9"/>
    <w:rsid w:val="08DD2DB4"/>
    <w:rsid w:val="08F33811"/>
    <w:rsid w:val="09082AA1"/>
    <w:rsid w:val="092C61D4"/>
    <w:rsid w:val="09A06A50"/>
    <w:rsid w:val="09F9460D"/>
    <w:rsid w:val="0A0444F0"/>
    <w:rsid w:val="0A28790D"/>
    <w:rsid w:val="0A8426A4"/>
    <w:rsid w:val="0B0A067F"/>
    <w:rsid w:val="0B482D13"/>
    <w:rsid w:val="0B4B5442"/>
    <w:rsid w:val="0B55719D"/>
    <w:rsid w:val="0B864497"/>
    <w:rsid w:val="0C0154CF"/>
    <w:rsid w:val="0C4A7410"/>
    <w:rsid w:val="0C614A90"/>
    <w:rsid w:val="0C9A2ADA"/>
    <w:rsid w:val="0CD941BC"/>
    <w:rsid w:val="0D03768C"/>
    <w:rsid w:val="0D2E27BA"/>
    <w:rsid w:val="0D4161FA"/>
    <w:rsid w:val="0E0059A8"/>
    <w:rsid w:val="0E1B61E1"/>
    <w:rsid w:val="0E281969"/>
    <w:rsid w:val="0EAA0FC5"/>
    <w:rsid w:val="0EB955DC"/>
    <w:rsid w:val="0ED53400"/>
    <w:rsid w:val="0F897C8E"/>
    <w:rsid w:val="0FE10F38"/>
    <w:rsid w:val="101F51AB"/>
    <w:rsid w:val="102B531C"/>
    <w:rsid w:val="108251C1"/>
    <w:rsid w:val="10C23531"/>
    <w:rsid w:val="11684C64"/>
    <w:rsid w:val="11857444"/>
    <w:rsid w:val="119E1659"/>
    <w:rsid w:val="11A02675"/>
    <w:rsid w:val="11AD6BAF"/>
    <w:rsid w:val="122B609A"/>
    <w:rsid w:val="124C7961"/>
    <w:rsid w:val="12D91A58"/>
    <w:rsid w:val="13143E7A"/>
    <w:rsid w:val="1390556F"/>
    <w:rsid w:val="13A07E86"/>
    <w:rsid w:val="164A3FBD"/>
    <w:rsid w:val="1673792F"/>
    <w:rsid w:val="16823F47"/>
    <w:rsid w:val="16AB02AA"/>
    <w:rsid w:val="16FB0E27"/>
    <w:rsid w:val="172E3977"/>
    <w:rsid w:val="1763256A"/>
    <w:rsid w:val="17641A21"/>
    <w:rsid w:val="18BD1915"/>
    <w:rsid w:val="19256C6D"/>
    <w:rsid w:val="1939402C"/>
    <w:rsid w:val="19737F5F"/>
    <w:rsid w:val="19EA6F2E"/>
    <w:rsid w:val="19EC412A"/>
    <w:rsid w:val="1A565151"/>
    <w:rsid w:val="1A635A8E"/>
    <w:rsid w:val="1ABD2FDD"/>
    <w:rsid w:val="1ACF43BC"/>
    <w:rsid w:val="1AE659FC"/>
    <w:rsid w:val="1B4223E5"/>
    <w:rsid w:val="1B7A49D4"/>
    <w:rsid w:val="1BC36E3D"/>
    <w:rsid w:val="1C6D658B"/>
    <w:rsid w:val="1CA32C35"/>
    <w:rsid w:val="1CA7024F"/>
    <w:rsid w:val="1D220A40"/>
    <w:rsid w:val="1D297EBB"/>
    <w:rsid w:val="1D564980"/>
    <w:rsid w:val="1DD30219"/>
    <w:rsid w:val="1E013981"/>
    <w:rsid w:val="1E551751"/>
    <w:rsid w:val="1E9854AE"/>
    <w:rsid w:val="1EE93848"/>
    <w:rsid w:val="1F15422E"/>
    <w:rsid w:val="1F631ABE"/>
    <w:rsid w:val="208C7D70"/>
    <w:rsid w:val="209B6D5F"/>
    <w:rsid w:val="20D75279"/>
    <w:rsid w:val="210750B3"/>
    <w:rsid w:val="211F591D"/>
    <w:rsid w:val="214362E2"/>
    <w:rsid w:val="21A5489F"/>
    <w:rsid w:val="21B779BC"/>
    <w:rsid w:val="224413D9"/>
    <w:rsid w:val="22447DDE"/>
    <w:rsid w:val="22983360"/>
    <w:rsid w:val="231D22FD"/>
    <w:rsid w:val="236F5C86"/>
    <w:rsid w:val="238B49D7"/>
    <w:rsid w:val="23EA151D"/>
    <w:rsid w:val="23F13234"/>
    <w:rsid w:val="23FE5DF8"/>
    <w:rsid w:val="24497AF8"/>
    <w:rsid w:val="245005C8"/>
    <w:rsid w:val="246620A0"/>
    <w:rsid w:val="24AD17A5"/>
    <w:rsid w:val="24EF435B"/>
    <w:rsid w:val="2523151F"/>
    <w:rsid w:val="25361F60"/>
    <w:rsid w:val="26002708"/>
    <w:rsid w:val="263A55AB"/>
    <w:rsid w:val="26795271"/>
    <w:rsid w:val="26907E66"/>
    <w:rsid w:val="269C3D1F"/>
    <w:rsid w:val="275A3292"/>
    <w:rsid w:val="278F1FC6"/>
    <w:rsid w:val="27923895"/>
    <w:rsid w:val="28084C42"/>
    <w:rsid w:val="280D1573"/>
    <w:rsid w:val="28896744"/>
    <w:rsid w:val="28FA6DBC"/>
    <w:rsid w:val="29110FF2"/>
    <w:rsid w:val="292019A2"/>
    <w:rsid w:val="2964326E"/>
    <w:rsid w:val="29DC3F4A"/>
    <w:rsid w:val="29F54255"/>
    <w:rsid w:val="2A2537B0"/>
    <w:rsid w:val="2A4A6984"/>
    <w:rsid w:val="2A8570EC"/>
    <w:rsid w:val="2AB15C76"/>
    <w:rsid w:val="2AE94BE1"/>
    <w:rsid w:val="2AF22914"/>
    <w:rsid w:val="2B0614D4"/>
    <w:rsid w:val="2B2B160C"/>
    <w:rsid w:val="2B583C44"/>
    <w:rsid w:val="2B5E725D"/>
    <w:rsid w:val="2C054667"/>
    <w:rsid w:val="2C693FC0"/>
    <w:rsid w:val="2C9A4CD8"/>
    <w:rsid w:val="2CCD541D"/>
    <w:rsid w:val="2CE101F8"/>
    <w:rsid w:val="2CE41BD5"/>
    <w:rsid w:val="2D3F5DF3"/>
    <w:rsid w:val="2D4657B7"/>
    <w:rsid w:val="2D65111A"/>
    <w:rsid w:val="2DF61C5C"/>
    <w:rsid w:val="2DF67D69"/>
    <w:rsid w:val="2E013D89"/>
    <w:rsid w:val="2E6F0E26"/>
    <w:rsid w:val="2EEE48B9"/>
    <w:rsid w:val="2F0C63C3"/>
    <w:rsid w:val="2F2C2D43"/>
    <w:rsid w:val="2F4A03D5"/>
    <w:rsid w:val="2FAD6EA2"/>
    <w:rsid w:val="301231A0"/>
    <w:rsid w:val="30252330"/>
    <w:rsid w:val="306A2730"/>
    <w:rsid w:val="3085357C"/>
    <w:rsid w:val="30AD199E"/>
    <w:rsid w:val="30FA2FB5"/>
    <w:rsid w:val="314C28BA"/>
    <w:rsid w:val="31533CA7"/>
    <w:rsid w:val="31584E3B"/>
    <w:rsid w:val="3160500C"/>
    <w:rsid w:val="316A4822"/>
    <w:rsid w:val="31705FDB"/>
    <w:rsid w:val="31840674"/>
    <w:rsid w:val="318D6529"/>
    <w:rsid w:val="323044DD"/>
    <w:rsid w:val="325679F3"/>
    <w:rsid w:val="32916C04"/>
    <w:rsid w:val="329C53A0"/>
    <w:rsid w:val="32C75C2C"/>
    <w:rsid w:val="33600582"/>
    <w:rsid w:val="338E79B8"/>
    <w:rsid w:val="33EC3830"/>
    <w:rsid w:val="34301E20"/>
    <w:rsid w:val="349F3C59"/>
    <w:rsid w:val="34B045F3"/>
    <w:rsid w:val="351562C4"/>
    <w:rsid w:val="356F17DE"/>
    <w:rsid w:val="35700E7D"/>
    <w:rsid w:val="35D77AFD"/>
    <w:rsid w:val="360D00CE"/>
    <w:rsid w:val="3623567B"/>
    <w:rsid w:val="36B30232"/>
    <w:rsid w:val="36E12AE4"/>
    <w:rsid w:val="370B2871"/>
    <w:rsid w:val="372D399C"/>
    <w:rsid w:val="375678D6"/>
    <w:rsid w:val="37705DC1"/>
    <w:rsid w:val="37756A25"/>
    <w:rsid w:val="37945FDB"/>
    <w:rsid w:val="37A37F58"/>
    <w:rsid w:val="37BE0AC3"/>
    <w:rsid w:val="384A251F"/>
    <w:rsid w:val="386829C1"/>
    <w:rsid w:val="387804BE"/>
    <w:rsid w:val="39134F1E"/>
    <w:rsid w:val="39A6329F"/>
    <w:rsid w:val="39B94C56"/>
    <w:rsid w:val="3A55334C"/>
    <w:rsid w:val="3AAE4A2B"/>
    <w:rsid w:val="3AE40529"/>
    <w:rsid w:val="3B070D31"/>
    <w:rsid w:val="3C897761"/>
    <w:rsid w:val="3CC168D7"/>
    <w:rsid w:val="3E542B1D"/>
    <w:rsid w:val="3E856B21"/>
    <w:rsid w:val="3F19107D"/>
    <w:rsid w:val="3FBA31D1"/>
    <w:rsid w:val="4006284F"/>
    <w:rsid w:val="40AD1982"/>
    <w:rsid w:val="40B910E4"/>
    <w:rsid w:val="40C501E3"/>
    <w:rsid w:val="40D57016"/>
    <w:rsid w:val="40E0033B"/>
    <w:rsid w:val="40EB3B43"/>
    <w:rsid w:val="410A0C2A"/>
    <w:rsid w:val="41DC0288"/>
    <w:rsid w:val="42055A81"/>
    <w:rsid w:val="42575BF8"/>
    <w:rsid w:val="427520B2"/>
    <w:rsid w:val="43090604"/>
    <w:rsid w:val="43256B31"/>
    <w:rsid w:val="43A6635C"/>
    <w:rsid w:val="43BE0011"/>
    <w:rsid w:val="43D307A8"/>
    <w:rsid w:val="440D08D8"/>
    <w:rsid w:val="444124BD"/>
    <w:rsid w:val="449E54C1"/>
    <w:rsid w:val="451C1B59"/>
    <w:rsid w:val="4535110E"/>
    <w:rsid w:val="458A3E7E"/>
    <w:rsid w:val="45D72790"/>
    <w:rsid w:val="45F40914"/>
    <w:rsid w:val="46AA01BB"/>
    <w:rsid w:val="46EC39CA"/>
    <w:rsid w:val="46F810C4"/>
    <w:rsid w:val="474A0517"/>
    <w:rsid w:val="47A62385"/>
    <w:rsid w:val="47B648FE"/>
    <w:rsid w:val="48105C5C"/>
    <w:rsid w:val="48C27E4C"/>
    <w:rsid w:val="493F5E81"/>
    <w:rsid w:val="4A2040D5"/>
    <w:rsid w:val="4A4B287E"/>
    <w:rsid w:val="4A796113"/>
    <w:rsid w:val="4AFA04AE"/>
    <w:rsid w:val="4B3E1BBB"/>
    <w:rsid w:val="4BF77B29"/>
    <w:rsid w:val="4C41429C"/>
    <w:rsid w:val="4DBC12E2"/>
    <w:rsid w:val="4DDA45EE"/>
    <w:rsid w:val="4DE90CFA"/>
    <w:rsid w:val="4E046C73"/>
    <w:rsid w:val="4E664CAB"/>
    <w:rsid w:val="4EC60AB7"/>
    <w:rsid w:val="4F11069D"/>
    <w:rsid w:val="4F3C71C3"/>
    <w:rsid w:val="50103893"/>
    <w:rsid w:val="504F013B"/>
    <w:rsid w:val="50795344"/>
    <w:rsid w:val="50D76DAF"/>
    <w:rsid w:val="50E0186B"/>
    <w:rsid w:val="51034E94"/>
    <w:rsid w:val="512B53AB"/>
    <w:rsid w:val="512E3167"/>
    <w:rsid w:val="51526D39"/>
    <w:rsid w:val="51A359BE"/>
    <w:rsid w:val="5203744A"/>
    <w:rsid w:val="52214A12"/>
    <w:rsid w:val="52532584"/>
    <w:rsid w:val="537D054B"/>
    <w:rsid w:val="53A5091D"/>
    <w:rsid w:val="53DD7FB9"/>
    <w:rsid w:val="5427299B"/>
    <w:rsid w:val="543149A7"/>
    <w:rsid w:val="544347B1"/>
    <w:rsid w:val="54716EC0"/>
    <w:rsid w:val="549F7703"/>
    <w:rsid w:val="54C86D7E"/>
    <w:rsid w:val="55214B4D"/>
    <w:rsid w:val="55252220"/>
    <w:rsid w:val="559850CA"/>
    <w:rsid w:val="55F20127"/>
    <w:rsid w:val="55F608CD"/>
    <w:rsid w:val="5632123F"/>
    <w:rsid w:val="563D6B4C"/>
    <w:rsid w:val="56B4138E"/>
    <w:rsid w:val="56BB26FC"/>
    <w:rsid w:val="57326B47"/>
    <w:rsid w:val="57BA2F78"/>
    <w:rsid w:val="58812918"/>
    <w:rsid w:val="58E27784"/>
    <w:rsid w:val="58E61E49"/>
    <w:rsid w:val="59511F19"/>
    <w:rsid w:val="59891346"/>
    <w:rsid w:val="5A15384D"/>
    <w:rsid w:val="5A3A7FF0"/>
    <w:rsid w:val="5A3C7441"/>
    <w:rsid w:val="5B596F99"/>
    <w:rsid w:val="5B726F07"/>
    <w:rsid w:val="5B787D73"/>
    <w:rsid w:val="5B8E25E5"/>
    <w:rsid w:val="5BCF6AB4"/>
    <w:rsid w:val="5C21618B"/>
    <w:rsid w:val="5C8D7043"/>
    <w:rsid w:val="5CBC6801"/>
    <w:rsid w:val="5CC64692"/>
    <w:rsid w:val="5DB47152"/>
    <w:rsid w:val="5E2553DE"/>
    <w:rsid w:val="5E837968"/>
    <w:rsid w:val="5EA270DB"/>
    <w:rsid w:val="5ED10F77"/>
    <w:rsid w:val="5ED71D1B"/>
    <w:rsid w:val="5F2865B8"/>
    <w:rsid w:val="5FAB6475"/>
    <w:rsid w:val="5FC159A7"/>
    <w:rsid w:val="5FF026E3"/>
    <w:rsid w:val="602D3E94"/>
    <w:rsid w:val="60634C2B"/>
    <w:rsid w:val="60AF2CC7"/>
    <w:rsid w:val="60B76924"/>
    <w:rsid w:val="60C255B3"/>
    <w:rsid w:val="61151EC3"/>
    <w:rsid w:val="61821C1F"/>
    <w:rsid w:val="61872DB3"/>
    <w:rsid w:val="61885E4C"/>
    <w:rsid w:val="61D05A87"/>
    <w:rsid w:val="620F7964"/>
    <w:rsid w:val="62D1002B"/>
    <w:rsid w:val="6320620B"/>
    <w:rsid w:val="633F47DA"/>
    <w:rsid w:val="63504805"/>
    <w:rsid w:val="638C3201"/>
    <w:rsid w:val="639F345F"/>
    <w:rsid w:val="63C4384B"/>
    <w:rsid w:val="63D70F9A"/>
    <w:rsid w:val="63E314BF"/>
    <w:rsid w:val="641A1F17"/>
    <w:rsid w:val="64E81404"/>
    <w:rsid w:val="65160F43"/>
    <w:rsid w:val="65BA7A50"/>
    <w:rsid w:val="66356748"/>
    <w:rsid w:val="664173BF"/>
    <w:rsid w:val="67D668C0"/>
    <w:rsid w:val="68147AAE"/>
    <w:rsid w:val="68BA3FBF"/>
    <w:rsid w:val="68DD5BED"/>
    <w:rsid w:val="68F221AF"/>
    <w:rsid w:val="694974CC"/>
    <w:rsid w:val="694B414C"/>
    <w:rsid w:val="695E7C5D"/>
    <w:rsid w:val="69EB5D7E"/>
    <w:rsid w:val="6A2E4755"/>
    <w:rsid w:val="6A4E1232"/>
    <w:rsid w:val="6ABB6792"/>
    <w:rsid w:val="6AE315B9"/>
    <w:rsid w:val="6B1245C7"/>
    <w:rsid w:val="6B17735F"/>
    <w:rsid w:val="6B292F20"/>
    <w:rsid w:val="6BA96491"/>
    <w:rsid w:val="6BB77257"/>
    <w:rsid w:val="6BDA361D"/>
    <w:rsid w:val="6C4F1674"/>
    <w:rsid w:val="6C563807"/>
    <w:rsid w:val="6CFB6842"/>
    <w:rsid w:val="6D046C47"/>
    <w:rsid w:val="6D8A1267"/>
    <w:rsid w:val="6DA818FC"/>
    <w:rsid w:val="6DB54D95"/>
    <w:rsid w:val="6DC41938"/>
    <w:rsid w:val="6E556068"/>
    <w:rsid w:val="6E7F2E2D"/>
    <w:rsid w:val="6E8C5A85"/>
    <w:rsid w:val="6EA139A2"/>
    <w:rsid w:val="6F0669D1"/>
    <w:rsid w:val="6F4067BF"/>
    <w:rsid w:val="6FD021AF"/>
    <w:rsid w:val="704D7FCD"/>
    <w:rsid w:val="70A65C37"/>
    <w:rsid w:val="70AE2FFA"/>
    <w:rsid w:val="70D00359"/>
    <w:rsid w:val="71110F31"/>
    <w:rsid w:val="71245B72"/>
    <w:rsid w:val="71902165"/>
    <w:rsid w:val="7251452A"/>
    <w:rsid w:val="72A32C5E"/>
    <w:rsid w:val="72AD7B56"/>
    <w:rsid w:val="72F71FAC"/>
    <w:rsid w:val="730C2701"/>
    <w:rsid w:val="73B6643B"/>
    <w:rsid w:val="73F42905"/>
    <w:rsid w:val="745D24B0"/>
    <w:rsid w:val="746F3B0F"/>
    <w:rsid w:val="74867A87"/>
    <w:rsid w:val="74915793"/>
    <w:rsid w:val="74A62D92"/>
    <w:rsid w:val="754E5BD9"/>
    <w:rsid w:val="76104769"/>
    <w:rsid w:val="76156645"/>
    <w:rsid w:val="765B0597"/>
    <w:rsid w:val="7664329C"/>
    <w:rsid w:val="76B61E18"/>
    <w:rsid w:val="76CF5666"/>
    <w:rsid w:val="76D061D9"/>
    <w:rsid w:val="770F05B3"/>
    <w:rsid w:val="77704E78"/>
    <w:rsid w:val="7799493D"/>
    <w:rsid w:val="77EC4F18"/>
    <w:rsid w:val="781813B9"/>
    <w:rsid w:val="781B6003"/>
    <w:rsid w:val="785D5870"/>
    <w:rsid w:val="78647A54"/>
    <w:rsid w:val="786C4EA2"/>
    <w:rsid w:val="78F402B6"/>
    <w:rsid w:val="790521A6"/>
    <w:rsid w:val="79A95A24"/>
    <w:rsid w:val="79D32B9E"/>
    <w:rsid w:val="7A037C64"/>
    <w:rsid w:val="7A1A27A9"/>
    <w:rsid w:val="7A574CCD"/>
    <w:rsid w:val="7B0226E0"/>
    <w:rsid w:val="7B0333D1"/>
    <w:rsid w:val="7B980BC5"/>
    <w:rsid w:val="7BF42C65"/>
    <w:rsid w:val="7C0102D1"/>
    <w:rsid w:val="7C050FD1"/>
    <w:rsid w:val="7CCD4CE4"/>
    <w:rsid w:val="7CFB62DA"/>
    <w:rsid w:val="7D1A6B91"/>
    <w:rsid w:val="7D200F4D"/>
    <w:rsid w:val="7D4432E2"/>
    <w:rsid w:val="7D476CAD"/>
    <w:rsid w:val="7D797325"/>
    <w:rsid w:val="7D852E79"/>
    <w:rsid w:val="7DA62D4B"/>
    <w:rsid w:val="7E0708C2"/>
    <w:rsid w:val="7E150EE2"/>
    <w:rsid w:val="7ED76637"/>
    <w:rsid w:val="7EF816F0"/>
    <w:rsid w:val="7F3A4328"/>
    <w:rsid w:val="7F870C98"/>
    <w:rsid w:val="7FD37E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nhideWhenUsed="0" w:uiPriority="0" w:semiHidden="0" w:name="List Number"/>
    <w:lsdException w:uiPriority="0" w:name="List 2"/>
    <w:lsdException w:uiPriority="0" w:name="List 3"/>
    <w:lsdException w:unhideWhenUsed="0" w:uiPriority="0" w:semiHidden="0" w:name="List 4"/>
    <w:lsdException w:unhideWhenUsed="0" w:uiPriority="0" w:semiHidden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semiHidden="0" w:name="Default Paragraph Font"/>
    <w:lsdException w:uiPriority="0" w:name="Body Text"/>
    <w:lsdException w:uiPriority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nhideWhenUsed="0" w:uiPriority="99" w:semiHidden="0" w:name="Hyperlink"/>
    <w:lsdException w:qFormat="1" w:uiPriority="0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qFormat="1" w:unhideWhenUsed="0" w:uiPriority="0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微软雅黑" w:cs="Times New Roman"/>
      <w:kern w:val="2"/>
      <w:sz w:val="20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after="260" w:line="416" w:lineRule="auto"/>
      <w:outlineLvl w:val="2"/>
    </w:pPr>
    <w:rPr>
      <w:bCs/>
      <w:sz w:val="30"/>
      <w:szCs w:val="32"/>
    </w:rPr>
  </w:style>
  <w:style w:type="paragraph" w:styleId="5">
    <w:name w:val="heading 4"/>
    <w:basedOn w:val="1"/>
    <w:next w:val="1"/>
    <w:unhideWhenUsed/>
    <w:qFormat/>
    <w:uiPriority w:val="0"/>
    <w:pPr>
      <w:spacing w:beforeAutospacing="1" w:afterAutospacing="1" w:line="320" w:lineRule="exact"/>
      <w:jc w:val="left"/>
      <w:outlineLvl w:val="3"/>
    </w:pPr>
    <w:rPr>
      <w:rFonts w:hint="eastAsia" w:ascii="宋体" w:hAnsi="宋体"/>
      <w:kern w:val="0"/>
      <w:sz w:val="24"/>
      <w:szCs w:val="24"/>
    </w:rPr>
  </w:style>
  <w:style w:type="paragraph" w:styleId="6">
    <w:name w:val="heading 5"/>
    <w:basedOn w:val="1"/>
    <w:next w:val="1"/>
    <w:unhideWhenUsed/>
    <w:qFormat/>
    <w:uiPriority w:val="0"/>
    <w:pPr>
      <w:spacing w:beforeAutospacing="1" w:afterAutospacing="1"/>
      <w:jc w:val="left"/>
      <w:outlineLvl w:val="4"/>
    </w:pPr>
    <w:rPr>
      <w:rFonts w:hint="eastAsia" w:ascii="宋体" w:hAnsi="宋体"/>
      <w:b/>
      <w:kern w:val="0"/>
      <w:sz w:val="20"/>
      <w:szCs w:val="20"/>
    </w:rPr>
  </w:style>
  <w:style w:type="character" w:default="1" w:styleId="15">
    <w:name w:val="Default Paragraph Font"/>
    <w:unhideWhenUsed/>
    <w:qFormat/>
    <w:uiPriority w:val="1"/>
  </w:style>
  <w:style w:type="table" w:default="1" w:styleId="19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3"/>
    <w:basedOn w:val="1"/>
    <w:next w:val="1"/>
    <w:qFormat/>
    <w:uiPriority w:val="39"/>
    <w:pPr>
      <w:widowControl/>
      <w:spacing w:after="100" w:line="276" w:lineRule="auto"/>
      <w:ind w:left="440"/>
      <w:jc w:val="left"/>
    </w:pPr>
    <w:rPr>
      <w:kern w:val="0"/>
      <w:sz w:val="22"/>
    </w:rPr>
  </w:style>
  <w:style w:type="paragraph" w:styleId="8">
    <w:name w:val="Date"/>
    <w:basedOn w:val="1"/>
    <w:next w:val="1"/>
    <w:link w:val="23"/>
    <w:qFormat/>
    <w:uiPriority w:val="0"/>
    <w:pPr>
      <w:ind w:left="100" w:leftChars="2500"/>
    </w:pPr>
  </w:style>
  <w:style w:type="paragraph" w:styleId="9">
    <w:name w:val="Balloon Text"/>
    <w:basedOn w:val="1"/>
    <w:link w:val="22"/>
    <w:qFormat/>
    <w:uiPriority w:val="0"/>
    <w:rPr>
      <w:sz w:val="18"/>
      <w:szCs w:val="18"/>
    </w:rPr>
  </w:style>
  <w:style w:type="paragraph" w:styleId="10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qFormat/>
    <w:uiPriority w:val="39"/>
    <w:pPr>
      <w:widowControl/>
      <w:spacing w:after="100" w:line="276" w:lineRule="auto"/>
      <w:jc w:val="left"/>
    </w:pPr>
    <w:rPr>
      <w:kern w:val="0"/>
      <w:sz w:val="18"/>
    </w:rPr>
  </w:style>
  <w:style w:type="paragraph" w:styleId="13">
    <w:name w:val="toc 2"/>
    <w:basedOn w:val="1"/>
    <w:next w:val="1"/>
    <w:qFormat/>
    <w:uiPriority w:val="39"/>
    <w:pPr>
      <w:widowControl/>
      <w:spacing w:after="100" w:line="276" w:lineRule="auto"/>
      <w:ind w:left="220"/>
      <w:jc w:val="left"/>
    </w:pPr>
    <w:rPr>
      <w:kern w:val="0"/>
      <w:sz w:val="22"/>
    </w:rPr>
  </w:style>
  <w:style w:type="paragraph" w:styleId="1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Cs w:val="24"/>
    </w:rPr>
  </w:style>
  <w:style w:type="character" w:styleId="16">
    <w:name w:val="Strong"/>
    <w:qFormat/>
    <w:uiPriority w:val="0"/>
    <w:rPr>
      <w:rFonts w:cs="Times New Roman"/>
      <w:b/>
      <w:bCs/>
    </w:rPr>
  </w:style>
  <w:style w:type="character" w:styleId="17">
    <w:name w:val="FollowedHyperlink"/>
    <w:basedOn w:val="15"/>
    <w:semiHidden/>
    <w:unhideWhenUsed/>
    <w:qFormat/>
    <w:uiPriority w:val="0"/>
    <w:rPr>
      <w:color w:val="800080"/>
      <w:u w:val="single"/>
    </w:rPr>
  </w:style>
  <w:style w:type="character" w:styleId="18">
    <w:name w:val="Hyperlink"/>
    <w:qFormat/>
    <w:uiPriority w:val="99"/>
    <w:rPr>
      <w:rFonts w:cs="Times New Roman"/>
      <w:color w:val="0000FF"/>
      <w:u w:val="single"/>
    </w:rPr>
  </w:style>
  <w:style w:type="paragraph" w:customStyle="1" w:styleId="20">
    <w:name w:val="TOC 标题1"/>
    <w:basedOn w:val="2"/>
    <w:next w:val="1"/>
    <w:qFormat/>
    <w:uiPriority w:val="99"/>
    <w:pPr>
      <w:widowControl/>
      <w:spacing w:before="240" w:after="0" w:line="259" w:lineRule="auto"/>
      <w:jc w:val="left"/>
      <w:outlineLvl w:val="9"/>
    </w:pPr>
    <w:rPr>
      <w:rFonts w:ascii="Cambria" w:hAnsi="Cambria"/>
      <w:b w:val="0"/>
      <w:bCs w:val="0"/>
      <w:color w:val="365F91"/>
      <w:kern w:val="0"/>
      <w:sz w:val="32"/>
      <w:szCs w:val="32"/>
    </w:rPr>
  </w:style>
  <w:style w:type="paragraph" w:customStyle="1" w:styleId="21">
    <w:name w:val="列出段落1"/>
    <w:basedOn w:val="1"/>
    <w:qFormat/>
    <w:uiPriority w:val="99"/>
    <w:pPr>
      <w:ind w:firstLine="420" w:firstLineChars="200"/>
    </w:pPr>
  </w:style>
  <w:style w:type="character" w:customStyle="1" w:styleId="22">
    <w:name w:val="批注框文本 Char"/>
    <w:basedOn w:val="15"/>
    <w:link w:val="9"/>
    <w:qFormat/>
    <w:uiPriority w:val="0"/>
    <w:rPr>
      <w:rFonts w:ascii="Calibri" w:hAnsi="Calibri"/>
      <w:kern w:val="2"/>
      <w:sz w:val="18"/>
      <w:szCs w:val="18"/>
    </w:rPr>
  </w:style>
  <w:style w:type="character" w:customStyle="1" w:styleId="23">
    <w:name w:val="日期 Char"/>
    <w:basedOn w:val="15"/>
    <w:link w:val="8"/>
    <w:qFormat/>
    <w:uiPriority w:val="0"/>
    <w:rPr>
      <w:rFonts w:ascii="Calibri" w:hAnsi="Calibri"/>
      <w:kern w:val="2"/>
      <w:sz w:val="21"/>
      <w:szCs w:val="22"/>
    </w:rPr>
  </w:style>
  <w:style w:type="paragraph" w:styleId="24">
    <w:name w:val="List Paragraph"/>
    <w:basedOn w:val="1"/>
    <w:qFormat/>
    <w:uiPriority w:val="34"/>
    <w:pPr>
      <w:ind w:firstLine="420" w:firstLineChars="200"/>
    </w:pPr>
  </w:style>
  <w:style w:type="paragraph" w:customStyle="1" w:styleId="25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26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27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jpe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0" Type="http://schemas.openxmlformats.org/officeDocument/2006/relationships/fontTable" Target="fontTable.xml"/><Relationship Id="rId19" Type="http://schemas.openxmlformats.org/officeDocument/2006/relationships/image" Target="media/image14.png"/><Relationship Id="rId189" Type="http://schemas.openxmlformats.org/officeDocument/2006/relationships/customXml" Target="../customXml/item2.xml"/><Relationship Id="rId188" Type="http://schemas.openxmlformats.org/officeDocument/2006/relationships/numbering" Target="numbering.xml"/><Relationship Id="rId187" Type="http://schemas.openxmlformats.org/officeDocument/2006/relationships/customXml" Target="../customXml/item1.xml"/><Relationship Id="rId186" Type="http://schemas.openxmlformats.org/officeDocument/2006/relationships/image" Target="media/image181.png"/><Relationship Id="rId185" Type="http://schemas.openxmlformats.org/officeDocument/2006/relationships/image" Target="media/image180.png"/><Relationship Id="rId184" Type="http://schemas.openxmlformats.org/officeDocument/2006/relationships/image" Target="media/image179.png"/><Relationship Id="rId183" Type="http://schemas.openxmlformats.org/officeDocument/2006/relationships/image" Target="media/image178.png"/><Relationship Id="rId182" Type="http://schemas.openxmlformats.org/officeDocument/2006/relationships/image" Target="media/image177.png"/><Relationship Id="rId181" Type="http://schemas.openxmlformats.org/officeDocument/2006/relationships/image" Target="media/image176.png"/><Relationship Id="rId180" Type="http://schemas.openxmlformats.org/officeDocument/2006/relationships/image" Target="media/image175.png"/><Relationship Id="rId18" Type="http://schemas.openxmlformats.org/officeDocument/2006/relationships/image" Target="media/image13.png"/><Relationship Id="rId179" Type="http://schemas.openxmlformats.org/officeDocument/2006/relationships/image" Target="media/image174.png"/><Relationship Id="rId178" Type="http://schemas.openxmlformats.org/officeDocument/2006/relationships/image" Target="media/image173.png"/><Relationship Id="rId177" Type="http://schemas.openxmlformats.org/officeDocument/2006/relationships/image" Target="media/image172.png"/><Relationship Id="rId176" Type="http://schemas.openxmlformats.org/officeDocument/2006/relationships/image" Target="media/image171.png"/><Relationship Id="rId175" Type="http://schemas.openxmlformats.org/officeDocument/2006/relationships/image" Target="media/image170.png"/><Relationship Id="rId174" Type="http://schemas.openxmlformats.org/officeDocument/2006/relationships/image" Target="media/image169.png"/><Relationship Id="rId173" Type="http://schemas.openxmlformats.org/officeDocument/2006/relationships/image" Target="media/image168.png"/><Relationship Id="rId172" Type="http://schemas.openxmlformats.org/officeDocument/2006/relationships/image" Target="media/image167.png"/><Relationship Id="rId171" Type="http://schemas.openxmlformats.org/officeDocument/2006/relationships/image" Target="media/image166.png"/><Relationship Id="rId170" Type="http://schemas.openxmlformats.org/officeDocument/2006/relationships/image" Target="media/image165.png"/><Relationship Id="rId17" Type="http://schemas.openxmlformats.org/officeDocument/2006/relationships/image" Target="media/image12.png"/><Relationship Id="rId169" Type="http://schemas.openxmlformats.org/officeDocument/2006/relationships/image" Target="media/image164.png"/><Relationship Id="rId168" Type="http://schemas.openxmlformats.org/officeDocument/2006/relationships/image" Target="media/image163.png"/><Relationship Id="rId167" Type="http://schemas.openxmlformats.org/officeDocument/2006/relationships/image" Target="media/image162.png"/><Relationship Id="rId166" Type="http://schemas.openxmlformats.org/officeDocument/2006/relationships/image" Target="media/image161.png"/><Relationship Id="rId165" Type="http://schemas.openxmlformats.org/officeDocument/2006/relationships/image" Target="media/image160.png"/><Relationship Id="rId164" Type="http://schemas.openxmlformats.org/officeDocument/2006/relationships/image" Target="media/image159.png"/><Relationship Id="rId163" Type="http://schemas.openxmlformats.org/officeDocument/2006/relationships/image" Target="media/image158.png"/><Relationship Id="rId162" Type="http://schemas.openxmlformats.org/officeDocument/2006/relationships/image" Target="media/image157.png"/><Relationship Id="rId161" Type="http://schemas.openxmlformats.org/officeDocument/2006/relationships/image" Target="media/image156.png"/><Relationship Id="rId160" Type="http://schemas.openxmlformats.org/officeDocument/2006/relationships/image" Target="media/image155.png"/><Relationship Id="rId16" Type="http://schemas.openxmlformats.org/officeDocument/2006/relationships/image" Target="media/image11.png"/><Relationship Id="rId159" Type="http://schemas.openxmlformats.org/officeDocument/2006/relationships/image" Target="media/image154.png"/><Relationship Id="rId158" Type="http://schemas.openxmlformats.org/officeDocument/2006/relationships/image" Target="media/image153.png"/><Relationship Id="rId157" Type="http://schemas.openxmlformats.org/officeDocument/2006/relationships/image" Target="media/image152.png"/><Relationship Id="rId156" Type="http://schemas.openxmlformats.org/officeDocument/2006/relationships/image" Target="media/image151.png"/><Relationship Id="rId155" Type="http://schemas.openxmlformats.org/officeDocument/2006/relationships/image" Target="media/image150.png"/><Relationship Id="rId154" Type="http://schemas.openxmlformats.org/officeDocument/2006/relationships/image" Target="media/image149.png"/><Relationship Id="rId153" Type="http://schemas.openxmlformats.org/officeDocument/2006/relationships/image" Target="media/image148.png"/><Relationship Id="rId152" Type="http://schemas.openxmlformats.org/officeDocument/2006/relationships/image" Target="media/image147.png"/><Relationship Id="rId151" Type="http://schemas.openxmlformats.org/officeDocument/2006/relationships/image" Target="media/image146.png"/><Relationship Id="rId150" Type="http://schemas.openxmlformats.org/officeDocument/2006/relationships/image" Target="media/image145.png"/><Relationship Id="rId15" Type="http://schemas.openxmlformats.org/officeDocument/2006/relationships/image" Target="media/image10.png"/><Relationship Id="rId149" Type="http://schemas.openxmlformats.org/officeDocument/2006/relationships/image" Target="media/image144.png"/><Relationship Id="rId148" Type="http://schemas.openxmlformats.org/officeDocument/2006/relationships/image" Target="media/image143.png"/><Relationship Id="rId147" Type="http://schemas.openxmlformats.org/officeDocument/2006/relationships/image" Target="media/image142.png"/><Relationship Id="rId146" Type="http://schemas.openxmlformats.org/officeDocument/2006/relationships/image" Target="media/image141.png"/><Relationship Id="rId145" Type="http://schemas.openxmlformats.org/officeDocument/2006/relationships/image" Target="media/image140.png"/><Relationship Id="rId144" Type="http://schemas.openxmlformats.org/officeDocument/2006/relationships/image" Target="media/image139.png"/><Relationship Id="rId143" Type="http://schemas.openxmlformats.org/officeDocument/2006/relationships/image" Target="media/image138.png"/><Relationship Id="rId142" Type="http://schemas.openxmlformats.org/officeDocument/2006/relationships/image" Target="media/image137.png"/><Relationship Id="rId141" Type="http://schemas.openxmlformats.org/officeDocument/2006/relationships/image" Target="media/image136.png"/><Relationship Id="rId140" Type="http://schemas.openxmlformats.org/officeDocument/2006/relationships/image" Target="media/image135.png"/><Relationship Id="rId14" Type="http://schemas.openxmlformats.org/officeDocument/2006/relationships/image" Target="media/image9.png"/><Relationship Id="rId139" Type="http://schemas.openxmlformats.org/officeDocument/2006/relationships/image" Target="media/image134.png"/><Relationship Id="rId138" Type="http://schemas.openxmlformats.org/officeDocument/2006/relationships/image" Target="media/image133.png"/><Relationship Id="rId137" Type="http://schemas.openxmlformats.org/officeDocument/2006/relationships/image" Target="media/image132.png"/><Relationship Id="rId136" Type="http://schemas.openxmlformats.org/officeDocument/2006/relationships/image" Target="media/image131.png"/><Relationship Id="rId135" Type="http://schemas.openxmlformats.org/officeDocument/2006/relationships/image" Target="media/image130.png"/><Relationship Id="rId134" Type="http://schemas.openxmlformats.org/officeDocument/2006/relationships/image" Target="media/image129.png"/><Relationship Id="rId133" Type="http://schemas.openxmlformats.org/officeDocument/2006/relationships/image" Target="media/image128.png"/><Relationship Id="rId132" Type="http://schemas.openxmlformats.org/officeDocument/2006/relationships/image" Target="media/image127.png"/><Relationship Id="rId131" Type="http://schemas.openxmlformats.org/officeDocument/2006/relationships/image" Target="media/image126.png"/><Relationship Id="rId130" Type="http://schemas.openxmlformats.org/officeDocument/2006/relationships/image" Target="media/image125.png"/><Relationship Id="rId13" Type="http://schemas.openxmlformats.org/officeDocument/2006/relationships/image" Target="media/image8.png"/><Relationship Id="rId129" Type="http://schemas.openxmlformats.org/officeDocument/2006/relationships/image" Target="media/image124.png"/><Relationship Id="rId128" Type="http://schemas.openxmlformats.org/officeDocument/2006/relationships/image" Target="media/image123.png"/><Relationship Id="rId127" Type="http://schemas.openxmlformats.org/officeDocument/2006/relationships/image" Target="media/image122.png"/><Relationship Id="rId126" Type="http://schemas.openxmlformats.org/officeDocument/2006/relationships/image" Target="media/image121.png"/><Relationship Id="rId125" Type="http://schemas.openxmlformats.org/officeDocument/2006/relationships/image" Target="media/image120.png"/><Relationship Id="rId124" Type="http://schemas.openxmlformats.org/officeDocument/2006/relationships/image" Target="media/image119.png"/><Relationship Id="rId123" Type="http://schemas.openxmlformats.org/officeDocument/2006/relationships/image" Target="media/image118.png"/><Relationship Id="rId122" Type="http://schemas.openxmlformats.org/officeDocument/2006/relationships/image" Target="media/image117.png"/><Relationship Id="rId121" Type="http://schemas.openxmlformats.org/officeDocument/2006/relationships/image" Target="media/image116.png"/><Relationship Id="rId120" Type="http://schemas.openxmlformats.org/officeDocument/2006/relationships/image" Target="media/image115.png"/><Relationship Id="rId12" Type="http://schemas.openxmlformats.org/officeDocument/2006/relationships/image" Target="media/image7.png"/><Relationship Id="rId119" Type="http://schemas.openxmlformats.org/officeDocument/2006/relationships/image" Target="media/image114.png"/><Relationship Id="rId118" Type="http://schemas.openxmlformats.org/officeDocument/2006/relationships/image" Target="media/image113.png"/><Relationship Id="rId117" Type="http://schemas.openxmlformats.org/officeDocument/2006/relationships/image" Target="media/image112.png"/><Relationship Id="rId116" Type="http://schemas.openxmlformats.org/officeDocument/2006/relationships/image" Target="media/image111.png"/><Relationship Id="rId115" Type="http://schemas.openxmlformats.org/officeDocument/2006/relationships/image" Target="media/image110.png"/><Relationship Id="rId114" Type="http://schemas.openxmlformats.org/officeDocument/2006/relationships/image" Target="media/image109.png"/><Relationship Id="rId113" Type="http://schemas.openxmlformats.org/officeDocument/2006/relationships/image" Target="media/image108.png"/><Relationship Id="rId112" Type="http://schemas.openxmlformats.org/officeDocument/2006/relationships/image" Target="media/image107.png"/><Relationship Id="rId111" Type="http://schemas.openxmlformats.org/officeDocument/2006/relationships/image" Target="media/image106.png"/><Relationship Id="rId110" Type="http://schemas.openxmlformats.org/officeDocument/2006/relationships/image" Target="media/image105.png"/><Relationship Id="rId11" Type="http://schemas.openxmlformats.org/officeDocument/2006/relationships/image" Target="media/image6.png"/><Relationship Id="rId109" Type="http://schemas.openxmlformats.org/officeDocument/2006/relationships/image" Target="media/image104.png"/><Relationship Id="rId108" Type="http://schemas.openxmlformats.org/officeDocument/2006/relationships/image" Target="media/image103.png"/><Relationship Id="rId107" Type="http://schemas.openxmlformats.org/officeDocument/2006/relationships/image" Target="media/image102.png"/><Relationship Id="rId106" Type="http://schemas.openxmlformats.org/officeDocument/2006/relationships/image" Target="media/image101.png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738F0A5-546D-4550-B4E5-C76EFFAFAAF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234</Words>
  <Characters>1340</Characters>
  <Lines>11</Lines>
  <Paragraphs>3</Paragraphs>
  <TotalTime>4</TotalTime>
  <ScaleCrop>false</ScaleCrop>
  <LinksUpToDate>false</LinksUpToDate>
  <CharactersWithSpaces>1571</CharactersWithSpaces>
  <Application>WPS Office_10.1.0.7469_F1E327BC-269C-435d-A152-05C5408002CA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2018-06-19T05:58:00Z</dcterms:created>
  <dc:creator>Arthur</dc:creator>
  <cp:lastModifiedBy>浩哥哥</cp:lastModifiedBy>
  <dcterms:modified xsi:type="dcterms:W3CDTF">2018-09-30T09:20:12Z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2052-10.1.0.7469</vt:lpwstr>
  </property>
</Properties>
</file>