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480" w:rsidRDefault="00DA1480" w:rsidP="00DA1480">
      <w:pPr>
        <w:adjustRightInd w:val="0"/>
        <w:spacing w:line="590" w:lineRule="exact"/>
        <w:ind w:firstLine="0"/>
        <w:rPr>
          <w:rFonts w:eastAsia="方正黑体_GBK"/>
          <w:szCs w:val="32"/>
        </w:rPr>
      </w:pPr>
      <w:r>
        <w:rPr>
          <w:rFonts w:eastAsia="方正黑体_GBK"/>
          <w:szCs w:val="32"/>
        </w:rPr>
        <w:t>附件</w:t>
      </w:r>
    </w:p>
    <w:p w:rsidR="00DA1480" w:rsidRDefault="00DA1480" w:rsidP="00DA1480">
      <w:pPr>
        <w:adjustRightInd w:val="0"/>
        <w:spacing w:line="590" w:lineRule="exact"/>
        <w:ind w:firstLine="0"/>
        <w:jc w:val="center"/>
        <w:rPr>
          <w:rFonts w:eastAsia="方正小标宋_GBK"/>
          <w:sz w:val="44"/>
          <w:szCs w:val="44"/>
        </w:rPr>
      </w:pPr>
    </w:p>
    <w:p w:rsidR="00DA1480" w:rsidRDefault="00DA1480" w:rsidP="00DA1480">
      <w:pPr>
        <w:adjustRightInd w:val="0"/>
        <w:spacing w:line="590" w:lineRule="exact"/>
        <w:ind w:firstLine="0"/>
        <w:jc w:val="center"/>
        <w:rPr>
          <w:rFonts w:ascii="方正小标宋_GBK" w:eastAsia="方正小标宋_GBK" w:hint="eastAsia"/>
          <w:sz w:val="44"/>
          <w:szCs w:val="44"/>
        </w:rPr>
      </w:pPr>
      <w:r>
        <w:rPr>
          <w:rFonts w:eastAsia="方正小标宋_GBK"/>
          <w:sz w:val="44"/>
          <w:szCs w:val="44"/>
        </w:rPr>
        <w:t>201</w:t>
      </w:r>
      <w:r>
        <w:rPr>
          <w:rFonts w:eastAsia="方正小标宋_GBK" w:hint="eastAsia"/>
          <w:sz w:val="44"/>
          <w:szCs w:val="44"/>
        </w:rPr>
        <w:t>7</w:t>
      </w:r>
      <w:r>
        <w:rPr>
          <w:rFonts w:ascii="方正小标宋_GBK" w:eastAsia="方正小标宋_GBK" w:hint="eastAsia"/>
          <w:sz w:val="44"/>
          <w:szCs w:val="44"/>
        </w:rPr>
        <w:t>年度省重点研发计划（现代农业）</w:t>
      </w:r>
    </w:p>
    <w:p w:rsidR="00DA1480" w:rsidRDefault="00DA1480" w:rsidP="00DA1480">
      <w:pPr>
        <w:adjustRightInd w:val="0"/>
        <w:spacing w:line="590" w:lineRule="exact"/>
        <w:ind w:firstLine="0"/>
        <w:jc w:val="center"/>
        <w:rPr>
          <w:rFonts w:ascii="方正小标宋_GBK" w:eastAsia="方正小标宋_GBK" w:hint="eastAsia"/>
          <w:sz w:val="44"/>
          <w:szCs w:val="44"/>
        </w:rPr>
      </w:pPr>
      <w:r>
        <w:rPr>
          <w:rFonts w:ascii="方正小标宋_GBK" w:eastAsia="方正小标宋_GBK" w:hint="eastAsia"/>
          <w:sz w:val="44"/>
          <w:szCs w:val="44"/>
        </w:rPr>
        <w:t>项目指南</w:t>
      </w:r>
      <w:proofErr w:type="gramStart"/>
      <w:r>
        <w:rPr>
          <w:rFonts w:ascii="方正小标宋_GBK" w:eastAsia="方正小标宋_GBK" w:hint="eastAsia"/>
          <w:sz w:val="44"/>
          <w:szCs w:val="44"/>
        </w:rPr>
        <w:t>》</w:t>
      </w:r>
      <w:proofErr w:type="gramEnd"/>
      <w:r>
        <w:rPr>
          <w:rFonts w:ascii="方正小标宋_GBK" w:eastAsia="方正小标宋_GBK" w:hint="eastAsia"/>
          <w:sz w:val="44"/>
          <w:szCs w:val="44"/>
        </w:rPr>
        <w:t>及申报要求</w:t>
      </w:r>
    </w:p>
    <w:p w:rsidR="00DA1480" w:rsidRDefault="00DA1480" w:rsidP="00DA1480">
      <w:pPr>
        <w:adjustRightInd w:val="0"/>
        <w:spacing w:line="590" w:lineRule="exact"/>
        <w:ind w:firstLine="0"/>
        <w:rPr>
          <w:szCs w:val="32"/>
        </w:rPr>
      </w:pPr>
    </w:p>
    <w:p w:rsidR="00DA1480" w:rsidRDefault="00DA1480" w:rsidP="00DA1480">
      <w:pPr>
        <w:adjustRightInd w:val="0"/>
        <w:spacing w:line="580" w:lineRule="exact"/>
        <w:ind w:firstLineChars="200" w:firstLine="640"/>
        <w:rPr>
          <w:szCs w:val="32"/>
        </w:rPr>
      </w:pPr>
      <w:r>
        <w:rPr>
          <w:rFonts w:hint="eastAsia"/>
          <w:szCs w:val="32"/>
        </w:rPr>
        <w:t>2017</w:t>
      </w:r>
      <w:r>
        <w:rPr>
          <w:rFonts w:hint="eastAsia"/>
          <w:szCs w:val="32"/>
        </w:rPr>
        <w:t>年度省重点研发计划（现代农业）进一步突出需求导向和聚焦产业链创新，重点加强农业优良品种和前瞻性技术创新，突破产业发展关键核心技术和重大装备，形成具有自主知识产权的创新成果，大力培育农业高新技术产业，引领和支撑现代农业发展，带动农民增收致富。</w:t>
      </w:r>
    </w:p>
    <w:p w:rsidR="00DA1480" w:rsidRDefault="00DA1480" w:rsidP="00DA1480">
      <w:pPr>
        <w:adjustRightInd w:val="0"/>
        <w:spacing w:line="580" w:lineRule="exact"/>
        <w:ind w:firstLineChars="200" w:firstLine="640"/>
        <w:rPr>
          <w:rFonts w:ascii="黑体" w:eastAsia="黑体" w:hint="eastAsia"/>
          <w:szCs w:val="32"/>
        </w:rPr>
      </w:pPr>
      <w:r>
        <w:rPr>
          <w:rFonts w:ascii="黑体" w:eastAsia="黑体" w:hint="eastAsia"/>
          <w:szCs w:val="32"/>
        </w:rPr>
        <w:t>一、支持重点</w:t>
      </w:r>
    </w:p>
    <w:p w:rsidR="00DA1480" w:rsidRDefault="00DA1480" w:rsidP="00DA1480">
      <w:pPr>
        <w:adjustRightInd w:val="0"/>
        <w:spacing w:line="580" w:lineRule="exact"/>
        <w:ind w:firstLineChars="200" w:firstLine="640"/>
        <w:rPr>
          <w:szCs w:val="32"/>
        </w:rPr>
      </w:pPr>
      <w:r>
        <w:rPr>
          <w:szCs w:val="32"/>
        </w:rPr>
        <w:t>1</w:t>
      </w:r>
      <w:r>
        <w:rPr>
          <w:rFonts w:hint="eastAsia"/>
          <w:szCs w:val="32"/>
        </w:rPr>
        <w:t>．保障</w:t>
      </w:r>
      <w:r>
        <w:rPr>
          <w:szCs w:val="32"/>
        </w:rPr>
        <w:t>粮食</w:t>
      </w:r>
      <w:r>
        <w:rPr>
          <w:rFonts w:hint="eastAsia"/>
          <w:szCs w:val="32"/>
        </w:rPr>
        <w:t>安全和主要农产品有效供给。围绕粮食和主要农产品的供给安全、品质优良和产品多样性等重大需求，重点支持优质稻麦、特色畜禽水产等农业优良品种选育、优质安全高效种养技术攻关以及农产品精深加工技术和新产品研发，不断提高良种贡献率、农业综合生产能力和农产品市场竞争力。</w:t>
      </w:r>
    </w:p>
    <w:p w:rsidR="00DA1480" w:rsidRDefault="00DA1480" w:rsidP="00DA1480">
      <w:pPr>
        <w:adjustRightInd w:val="0"/>
        <w:spacing w:line="580" w:lineRule="exact"/>
        <w:ind w:firstLineChars="200" w:firstLine="640"/>
        <w:rPr>
          <w:szCs w:val="32"/>
        </w:rPr>
      </w:pPr>
      <w:r>
        <w:rPr>
          <w:szCs w:val="32"/>
        </w:rPr>
        <w:t>2</w:t>
      </w:r>
      <w:r>
        <w:rPr>
          <w:rFonts w:hint="eastAsia"/>
          <w:szCs w:val="32"/>
        </w:rPr>
        <w:t>．</w:t>
      </w:r>
      <w:r>
        <w:rPr>
          <w:szCs w:val="32"/>
        </w:rPr>
        <w:t>加强</w:t>
      </w:r>
      <w:r>
        <w:rPr>
          <w:rFonts w:hint="eastAsia"/>
          <w:szCs w:val="32"/>
        </w:rPr>
        <w:t>农业</w:t>
      </w:r>
      <w:r>
        <w:rPr>
          <w:szCs w:val="32"/>
        </w:rPr>
        <w:t>高</w:t>
      </w:r>
      <w:r>
        <w:rPr>
          <w:rFonts w:hint="eastAsia"/>
          <w:szCs w:val="32"/>
        </w:rPr>
        <w:t>技术前瞻性布局</w:t>
      </w:r>
      <w:r>
        <w:rPr>
          <w:szCs w:val="32"/>
        </w:rPr>
        <w:t>。</w:t>
      </w:r>
      <w:r>
        <w:rPr>
          <w:rFonts w:hint="eastAsia"/>
          <w:szCs w:val="32"/>
        </w:rPr>
        <w:t>跟踪世界农业科技发展前沿，面向国家和省重大战略需求，重点围绕分子育种、生物加工和智慧农业等前瞻性高技术领域，超前布局以生物技术、信息技术和智能装备为核心的原始创新和交叉学科的融合创新，构建以生物技术为引领</w:t>
      </w:r>
      <w:r>
        <w:rPr>
          <w:szCs w:val="32"/>
        </w:rPr>
        <w:t>、</w:t>
      </w:r>
      <w:r>
        <w:rPr>
          <w:rFonts w:hint="eastAsia"/>
          <w:szCs w:val="32"/>
        </w:rPr>
        <w:t>信息技术为主导</w:t>
      </w:r>
      <w:r>
        <w:rPr>
          <w:szCs w:val="32"/>
        </w:rPr>
        <w:t>、</w:t>
      </w:r>
      <w:r>
        <w:rPr>
          <w:rFonts w:hint="eastAsia"/>
          <w:szCs w:val="32"/>
        </w:rPr>
        <w:t>智能装备为支撑的农业高技术体系，抢占现代农业未来发展技术</w:t>
      </w:r>
      <w:r>
        <w:rPr>
          <w:rFonts w:hint="eastAsia"/>
          <w:szCs w:val="32"/>
        </w:rPr>
        <w:lastRenderedPageBreak/>
        <w:t>制高点。</w:t>
      </w:r>
    </w:p>
    <w:p w:rsidR="00DA1480" w:rsidRDefault="00DA1480" w:rsidP="00DA1480">
      <w:pPr>
        <w:adjustRightInd w:val="0"/>
        <w:spacing w:line="580" w:lineRule="exact"/>
        <w:ind w:firstLineChars="200" w:firstLine="640"/>
        <w:rPr>
          <w:szCs w:val="32"/>
        </w:rPr>
      </w:pPr>
      <w:r>
        <w:rPr>
          <w:szCs w:val="32"/>
        </w:rPr>
        <w:t>3</w:t>
      </w:r>
      <w:r>
        <w:rPr>
          <w:rFonts w:hint="eastAsia"/>
          <w:szCs w:val="32"/>
        </w:rPr>
        <w:t>．促进农业绿色生态发展。围绕农业发展方式转变和可持续发展的重大需求，突出绿色生态导向，重点加强粮食丰产增效、</w:t>
      </w:r>
      <w:r>
        <w:rPr>
          <w:rFonts w:ascii="宋体" w:hAnsi="宋体" w:cs="宋体" w:hint="eastAsia"/>
          <w:color w:val="000000"/>
          <w:szCs w:val="32"/>
          <w:lang w:val="zh-CN"/>
        </w:rPr>
        <w:t>化学肥料和</w:t>
      </w:r>
      <w:proofErr w:type="gramStart"/>
      <w:r>
        <w:rPr>
          <w:rFonts w:ascii="宋体" w:hAnsi="宋体" w:cs="宋体" w:hint="eastAsia"/>
          <w:color w:val="000000"/>
          <w:szCs w:val="32"/>
          <w:lang w:val="zh-CN"/>
        </w:rPr>
        <w:t>农药减施增效</w:t>
      </w:r>
      <w:proofErr w:type="gramEnd"/>
      <w:r>
        <w:rPr>
          <w:rFonts w:hint="eastAsia"/>
          <w:szCs w:val="32"/>
        </w:rPr>
        <w:t>以及珍贵彩色林木营育、畜禽水产节能减排等关键技术研发和应用示范，着力提高资源利用率、土地生产率和农业劳动生产率，加快转变农业发展方式。</w:t>
      </w:r>
    </w:p>
    <w:p w:rsidR="00DA1480" w:rsidRDefault="00DA1480" w:rsidP="00DA1480">
      <w:pPr>
        <w:spacing w:line="580" w:lineRule="exact"/>
        <w:ind w:firstLine="630"/>
        <w:rPr>
          <w:szCs w:val="32"/>
        </w:rPr>
      </w:pPr>
      <w:r>
        <w:rPr>
          <w:rFonts w:hint="eastAsia"/>
          <w:szCs w:val="32"/>
        </w:rPr>
        <w:t>4</w:t>
      </w:r>
      <w:r>
        <w:rPr>
          <w:rFonts w:hint="eastAsia"/>
          <w:szCs w:val="32"/>
        </w:rPr>
        <w:t>．培育发展农业高新技术产业。围绕现代种业、生物制品、食品加工、智能装备等优势产业领域，重点加强农业生物制造、智能生产、智能农机装备和设施农业等关键技术创新和新产品开发，培育发展农业高新技术企业，</w:t>
      </w:r>
      <w:r>
        <w:rPr>
          <w:szCs w:val="32"/>
        </w:rPr>
        <w:t>全面提升</w:t>
      </w:r>
      <w:r>
        <w:rPr>
          <w:rFonts w:hint="eastAsia"/>
          <w:szCs w:val="32"/>
        </w:rPr>
        <w:t>农业</w:t>
      </w:r>
      <w:r>
        <w:rPr>
          <w:szCs w:val="32"/>
        </w:rPr>
        <w:t>企业</w:t>
      </w:r>
      <w:r>
        <w:rPr>
          <w:rFonts w:hint="eastAsia"/>
          <w:szCs w:val="32"/>
        </w:rPr>
        <w:t>的</w:t>
      </w:r>
      <w:r>
        <w:rPr>
          <w:szCs w:val="32"/>
        </w:rPr>
        <w:t>技术研发能力</w:t>
      </w:r>
      <w:r>
        <w:rPr>
          <w:rFonts w:hint="eastAsia"/>
          <w:szCs w:val="32"/>
        </w:rPr>
        <w:t>和</w:t>
      </w:r>
      <w:r>
        <w:rPr>
          <w:szCs w:val="32"/>
        </w:rPr>
        <w:t>装备水平</w:t>
      </w:r>
      <w:r>
        <w:rPr>
          <w:rFonts w:hint="eastAsia"/>
          <w:szCs w:val="32"/>
        </w:rPr>
        <w:t>，增强现代农业</w:t>
      </w:r>
      <w:r>
        <w:rPr>
          <w:szCs w:val="32"/>
        </w:rPr>
        <w:t>产业</w:t>
      </w:r>
      <w:r>
        <w:rPr>
          <w:rFonts w:hint="eastAsia"/>
          <w:szCs w:val="32"/>
        </w:rPr>
        <w:t>核心</w:t>
      </w:r>
      <w:r>
        <w:rPr>
          <w:szCs w:val="32"/>
        </w:rPr>
        <w:t>竞争力</w:t>
      </w:r>
      <w:r>
        <w:rPr>
          <w:rFonts w:hint="eastAsia"/>
          <w:szCs w:val="32"/>
        </w:rPr>
        <w:t>，大力支撑农业转型升级。</w:t>
      </w:r>
    </w:p>
    <w:p w:rsidR="00DA1480" w:rsidRDefault="00DA1480" w:rsidP="00DA1480">
      <w:pPr>
        <w:adjustRightInd w:val="0"/>
        <w:spacing w:line="580" w:lineRule="exact"/>
        <w:ind w:firstLineChars="200" w:firstLine="640"/>
        <w:rPr>
          <w:rFonts w:ascii="黑体" w:eastAsia="黑体" w:hint="eastAsia"/>
          <w:szCs w:val="32"/>
        </w:rPr>
      </w:pPr>
      <w:r>
        <w:rPr>
          <w:rFonts w:ascii="黑体" w:eastAsia="黑体" w:hint="eastAsia"/>
          <w:szCs w:val="32"/>
        </w:rPr>
        <w:t>二、申报条件</w:t>
      </w:r>
    </w:p>
    <w:p w:rsidR="00DA1480" w:rsidRDefault="00DA1480" w:rsidP="00DA1480">
      <w:pPr>
        <w:adjustRightInd w:val="0"/>
        <w:spacing w:line="580" w:lineRule="exact"/>
        <w:ind w:firstLineChars="200" w:firstLine="640"/>
        <w:rPr>
          <w:szCs w:val="32"/>
        </w:rPr>
      </w:pPr>
      <w:r>
        <w:rPr>
          <w:szCs w:val="32"/>
        </w:rPr>
        <w:t>1</w:t>
      </w:r>
      <w:r>
        <w:rPr>
          <w:rFonts w:hint="eastAsia"/>
          <w:szCs w:val="32"/>
        </w:rPr>
        <w:t>．</w:t>
      </w:r>
      <w:r>
        <w:rPr>
          <w:szCs w:val="32"/>
        </w:rPr>
        <w:t>申报单位为江苏省内注册的具有独立法人资格的企业、高等学校、科研院所</w:t>
      </w:r>
      <w:r>
        <w:rPr>
          <w:rFonts w:hint="eastAsia"/>
          <w:szCs w:val="32"/>
        </w:rPr>
        <w:t>等</w:t>
      </w:r>
      <w:r>
        <w:rPr>
          <w:szCs w:val="32"/>
        </w:rPr>
        <w:t>；项目负责人为单位在职人员，在法定退休年龄前能够完成项目。</w:t>
      </w:r>
    </w:p>
    <w:p w:rsidR="00DA1480" w:rsidRDefault="00DA1480" w:rsidP="00DA1480">
      <w:pPr>
        <w:adjustRightInd w:val="0"/>
        <w:spacing w:line="580" w:lineRule="exact"/>
        <w:ind w:firstLineChars="200" w:firstLine="640"/>
        <w:rPr>
          <w:szCs w:val="32"/>
        </w:rPr>
      </w:pPr>
      <w:r>
        <w:rPr>
          <w:szCs w:val="32"/>
        </w:rPr>
        <w:t>2</w:t>
      </w:r>
      <w:r>
        <w:rPr>
          <w:rFonts w:hint="eastAsia"/>
          <w:szCs w:val="32"/>
        </w:rPr>
        <w:t>．</w:t>
      </w:r>
      <w:r>
        <w:rPr>
          <w:szCs w:val="32"/>
        </w:rPr>
        <w:t>项目符合计划定位和指南方向，具有明确的研究内容，能突破关键核心技术或</w:t>
      </w:r>
      <w:r>
        <w:rPr>
          <w:rFonts w:hint="eastAsia"/>
          <w:szCs w:val="32"/>
        </w:rPr>
        <w:t>产业</w:t>
      </w:r>
      <w:r>
        <w:rPr>
          <w:szCs w:val="32"/>
        </w:rPr>
        <w:t>共性技术，获取具有自主知识产权的品种、技术、产品和装备，能有效推动产业转型升级。</w:t>
      </w:r>
    </w:p>
    <w:p w:rsidR="00DA1480" w:rsidRDefault="00DA1480" w:rsidP="00DA1480">
      <w:pPr>
        <w:adjustRightInd w:val="0"/>
        <w:spacing w:line="580" w:lineRule="exact"/>
        <w:ind w:firstLineChars="200" w:firstLine="640"/>
        <w:rPr>
          <w:szCs w:val="32"/>
        </w:rPr>
      </w:pPr>
      <w:r>
        <w:rPr>
          <w:szCs w:val="32"/>
        </w:rPr>
        <w:t>3</w:t>
      </w:r>
      <w:r>
        <w:rPr>
          <w:rFonts w:hint="eastAsia"/>
          <w:szCs w:val="32"/>
        </w:rPr>
        <w:t>．</w:t>
      </w:r>
      <w:r>
        <w:rPr>
          <w:szCs w:val="32"/>
        </w:rPr>
        <w:t>申报新产品、新装备开发项目，要求以企业为主体申报，鼓励跨单位、跨学科、跨区域联合攻关；申报</w:t>
      </w:r>
      <w:r>
        <w:rPr>
          <w:rFonts w:hint="eastAsia"/>
          <w:szCs w:val="32"/>
        </w:rPr>
        <w:t>重大</w:t>
      </w:r>
      <w:r>
        <w:rPr>
          <w:szCs w:val="32"/>
        </w:rPr>
        <w:t>科技示范项目，要求以首席专家牵头组织，跨</w:t>
      </w:r>
      <w:r>
        <w:rPr>
          <w:rFonts w:hint="eastAsia"/>
          <w:szCs w:val="32"/>
        </w:rPr>
        <w:t>单位</w:t>
      </w:r>
      <w:r>
        <w:rPr>
          <w:szCs w:val="32"/>
        </w:rPr>
        <w:t>整合资源</w:t>
      </w:r>
      <w:r>
        <w:rPr>
          <w:rFonts w:hint="eastAsia"/>
          <w:szCs w:val="32"/>
        </w:rPr>
        <w:t>和</w:t>
      </w:r>
      <w:r>
        <w:rPr>
          <w:szCs w:val="32"/>
        </w:rPr>
        <w:lastRenderedPageBreak/>
        <w:t>多点示范。</w:t>
      </w:r>
    </w:p>
    <w:p w:rsidR="00DA1480" w:rsidRDefault="00DA1480" w:rsidP="00DA1480">
      <w:pPr>
        <w:adjustRightInd w:val="0"/>
        <w:spacing w:line="580" w:lineRule="exact"/>
        <w:ind w:firstLineChars="200" w:firstLine="640"/>
        <w:rPr>
          <w:szCs w:val="32"/>
        </w:rPr>
      </w:pPr>
      <w:r>
        <w:rPr>
          <w:szCs w:val="32"/>
        </w:rPr>
        <w:t>4</w:t>
      </w:r>
      <w:r>
        <w:rPr>
          <w:rFonts w:hint="eastAsia"/>
          <w:szCs w:val="32"/>
        </w:rPr>
        <w:t>．</w:t>
      </w:r>
      <w:r>
        <w:rPr>
          <w:szCs w:val="32"/>
        </w:rPr>
        <w:t>优先支持</w:t>
      </w:r>
      <w:r>
        <w:rPr>
          <w:rFonts w:hint="eastAsia"/>
          <w:szCs w:val="32"/>
        </w:rPr>
        <w:t>创新型领军企业、</w:t>
      </w:r>
      <w:r>
        <w:rPr>
          <w:szCs w:val="32"/>
        </w:rPr>
        <w:t>高新技术企业、农业科技型企业和高层次人才创业企业申报的项目；优先支持国家</w:t>
      </w:r>
      <w:r>
        <w:rPr>
          <w:rFonts w:hint="eastAsia"/>
          <w:szCs w:val="32"/>
        </w:rPr>
        <w:t>和</w:t>
      </w:r>
      <w:proofErr w:type="gramStart"/>
      <w:r>
        <w:rPr>
          <w:szCs w:val="32"/>
        </w:rPr>
        <w:t>省产业</w:t>
      </w:r>
      <w:proofErr w:type="gramEnd"/>
      <w:r>
        <w:rPr>
          <w:szCs w:val="32"/>
        </w:rPr>
        <w:t>技术创新战略联盟申报的项目。</w:t>
      </w:r>
    </w:p>
    <w:p w:rsidR="00DA1480" w:rsidRDefault="00DA1480" w:rsidP="00DA1480">
      <w:pPr>
        <w:adjustRightInd w:val="0"/>
        <w:spacing w:line="580" w:lineRule="exact"/>
        <w:ind w:firstLineChars="200" w:firstLine="640"/>
        <w:rPr>
          <w:szCs w:val="32"/>
        </w:rPr>
      </w:pPr>
      <w:r>
        <w:rPr>
          <w:szCs w:val="32"/>
        </w:rPr>
        <w:t>5</w:t>
      </w:r>
      <w:r>
        <w:rPr>
          <w:rFonts w:hint="eastAsia"/>
          <w:szCs w:val="32"/>
        </w:rPr>
        <w:t>．本计划不支持无实质性创新内容和一般性技术应用推广项目；不支持产品中试及产业化。</w:t>
      </w:r>
    </w:p>
    <w:p w:rsidR="00DA1480" w:rsidRDefault="00DA1480" w:rsidP="00DA1480">
      <w:pPr>
        <w:adjustRightInd w:val="0"/>
        <w:spacing w:line="580" w:lineRule="exact"/>
        <w:ind w:firstLineChars="200" w:firstLine="640"/>
        <w:rPr>
          <w:rFonts w:ascii="黑体" w:eastAsia="黑体" w:hint="eastAsia"/>
          <w:szCs w:val="32"/>
        </w:rPr>
      </w:pPr>
      <w:r>
        <w:rPr>
          <w:rFonts w:ascii="黑体" w:eastAsia="黑体" w:hint="eastAsia"/>
          <w:szCs w:val="32"/>
        </w:rPr>
        <w:t>三、组织方式</w:t>
      </w:r>
    </w:p>
    <w:p w:rsidR="00DA1480" w:rsidRDefault="00DA1480" w:rsidP="00DA1480">
      <w:pPr>
        <w:adjustRightInd w:val="0"/>
        <w:spacing w:line="580" w:lineRule="exact"/>
        <w:ind w:firstLineChars="200" w:firstLine="640"/>
        <w:rPr>
          <w:szCs w:val="32"/>
        </w:rPr>
      </w:pPr>
      <w:r>
        <w:rPr>
          <w:rFonts w:hint="eastAsia"/>
          <w:szCs w:val="32"/>
        </w:rPr>
        <w:t>本年度省重点研发计划（现代农业）按照重点项目、面上项目和后补助项目三类组织推荐。</w:t>
      </w:r>
    </w:p>
    <w:p w:rsidR="00DA1480" w:rsidRDefault="00DA1480" w:rsidP="00DA1480">
      <w:pPr>
        <w:spacing w:line="580" w:lineRule="exact"/>
        <w:rPr>
          <w:szCs w:val="32"/>
        </w:rPr>
      </w:pPr>
      <w:r>
        <w:rPr>
          <w:rFonts w:hint="eastAsia"/>
          <w:szCs w:val="32"/>
        </w:rPr>
        <w:t>1</w:t>
      </w:r>
      <w:r>
        <w:rPr>
          <w:rFonts w:hint="eastAsia"/>
          <w:szCs w:val="32"/>
        </w:rPr>
        <w:t>．重点项目。由各项</w:t>
      </w:r>
      <w:proofErr w:type="gramStart"/>
      <w:r>
        <w:rPr>
          <w:rFonts w:hint="eastAsia"/>
          <w:szCs w:val="32"/>
        </w:rPr>
        <w:t>目主管</w:t>
      </w:r>
      <w:proofErr w:type="gramEnd"/>
      <w:r>
        <w:rPr>
          <w:rFonts w:hint="eastAsia"/>
          <w:szCs w:val="32"/>
        </w:rPr>
        <w:t>部门围绕指南确定的重点领域，聚焦重大品种、前瞻技术、智能装备等开展关键核心技术研发和重大成果示范应用，按照强强联合、协同创新的要求，择优组织推荐各</w:t>
      </w:r>
      <w:proofErr w:type="gramStart"/>
      <w:r>
        <w:rPr>
          <w:rFonts w:hint="eastAsia"/>
          <w:szCs w:val="32"/>
        </w:rPr>
        <w:t>类创新</w:t>
      </w:r>
      <w:proofErr w:type="gramEnd"/>
      <w:r>
        <w:rPr>
          <w:rFonts w:hint="eastAsia"/>
          <w:szCs w:val="32"/>
        </w:rPr>
        <w:t>主体申报的项目。鼓励科教单位聚焦前瞻性高技术开展协同创新；鼓励产业技术创新战略联盟成员单位瞄准产业</w:t>
      </w:r>
      <w:proofErr w:type="gramStart"/>
      <w:r>
        <w:rPr>
          <w:rFonts w:hint="eastAsia"/>
          <w:szCs w:val="32"/>
        </w:rPr>
        <w:t>链关键</w:t>
      </w:r>
      <w:proofErr w:type="gramEnd"/>
      <w:r>
        <w:rPr>
          <w:rFonts w:hint="eastAsia"/>
          <w:szCs w:val="32"/>
        </w:rPr>
        <w:t>环节联合攻关；鼓励国家农业科技园区内的骨干龙头企业联合省内外知名科教单位共同申报。重大科技示范项目资助经费不超</w:t>
      </w:r>
      <w:r>
        <w:rPr>
          <w:szCs w:val="32"/>
        </w:rPr>
        <w:t>过</w:t>
      </w:r>
      <w:r>
        <w:rPr>
          <w:szCs w:val="32"/>
        </w:rPr>
        <w:t>300</w:t>
      </w:r>
      <w:r>
        <w:rPr>
          <w:szCs w:val="32"/>
        </w:rPr>
        <w:t>万</w:t>
      </w:r>
      <w:r>
        <w:rPr>
          <w:rFonts w:hint="eastAsia"/>
          <w:szCs w:val="32"/>
        </w:rPr>
        <w:t>元，其它重点项目资助经费不超</w:t>
      </w:r>
      <w:r>
        <w:rPr>
          <w:szCs w:val="32"/>
        </w:rPr>
        <w:t>过</w:t>
      </w:r>
      <w:r>
        <w:rPr>
          <w:rFonts w:hint="eastAsia"/>
          <w:szCs w:val="32"/>
        </w:rPr>
        <w:t>2</w:t>
      </w:r>
      <w:r>
        <w:rPr>
          <w:szCs w:val="32"/>
        </w:rPr>
        <w:t>00</w:t>
      </w:r>
      <w:r>
        <w:rPr>
          <w:szCs w:val="32"/>
        </w:rPr>
        <w:t>万</w:t>
      </w:r>
      <w:r>
        <w:rPr>
          <w:rFonts w:hint="eastAsia"/>
          <w:szCs w:val="32"/>
        </w:rPr>
        <w:t>元。</w:t>
      </w:r>
    </w:p>
    <w:p w:rsidR="00DA1480" w:rsidRDefault="00DA1480" w:rsidP="00DA1480">
      <w:pPr>
        <w:spacing w:line="580" w:lineRule="exact"/>
        <w:rPr>
          <w:szCs w:val="32"/>
        </w:rPr>
      </w:pPr>
      <w:r>
        <w:rPr>
          <w:rFonts w:hint="eastAsia"/>
          <w:szCs w:val="32"/>
        </w:rPr>
        <w:t>2</w:t>
      </w:r>
      <w:r>
        <w:rPr>
          <w:rFonts w:hint="eastAsia"/>
          <w:szCs w:val="32"/>
        </w:rPr>
        <w:t>．面上项目。由各主管部门围绕指南确定的方向，聚焦绿色生态安全、食品加工、农业生物制品等开展共性关键技术创新、产品开发和集成示范应用，按照需求为导向、产学研合作的要求，择优组织推荐各</w:t>
      </w:r>
      <w:proofErr w:type="gramStart"/>
      <w:r>
        <w:rPr>
          <w:rFonts w:hint="eastAsia"/>
          <w:szCs w:val="32"/>
        </w:rPr>
        <w:t>类创新</w:t>
      </w:r>
      <w:proofErr w:type="gramEnd"/>
      <w:r>
        <w:rPr>
          <w:rFonts w:hint="eastAsia"/>
          <w:szCs w:val="32"/>
        </w:rPr>
        <w:t>主体申报项目。鼓励农业龙头企业瞄准制约产业发展共性关键技术开展科技攻关；鼓励科教单位聚焦需求开展集成创新和区域示范；鼓励</w:t>
      </w:r>
      <w:r>
        <w:rPr>
          <w:rFonts w:hint="eastAsia"/>
          <w:szCs w:val="32"/>
        </w:rPr>
        <w:lastRenderedPageBreak/>
        <w:t>国家和省现代农业科技园内骨干企业联合科教单位共同申报。面上项目资助经费原则上不超</w:t>
      </w:r>
      <w:r>
        <w:rPr>
          <w:szCs w:val="32"/>
        </w:rPr>
        <w:t>过</w:t>
      </w:r>
      <w:r>
        <w:rPr>
          <w:szCs w:val="32"/>
        </w:rPr>
        <w:t>50</w:t>
      </w:r>
      <w:r>
        <w:rPr>
          <w:szCs w:val="32"/>
        </w:rPr>
        <w:t>万元</w:t>
      </w:r>
      <w:r>
        <w:rPr>
          <w:rFonts w:hint="eastAsia"/>
          <w:szCs w:val="32"/>
        </w:rPr>
        <w:t>。</w:t>
      </w:r>
    </w:p>
    <w:p w:rsidR="00DA1480" w:rsidRDefault="00DA1480" w:rsidP="00DA1480">
      <w:pPr>
        <w:spacing w:line="580" w:lineRule="exact"/>
        <w:rPr>
          <w:szCs w:val="32"/>
        </w:rPr>
      </w:pPr>
      <w:r>
        <w:rPr>
          <w:szCs w:val="32"/>
        </w:rPr>
        <w:t>3</w:t>
      </w:r>
      <w:r>
        <w:rPr>
          <w:rFonts w:hint="eastAsia"/>
          <w:szCs w:val="32"/>
        </w:rPr>
        <w:t>．</w:t>
      </w:r>
      <w:r>
        <w:rPr>
          <w:szCs w:val="32"/>
        </w:rPr>
        <w:t>后补</w:t>
      </w:r>
      <w:r>
        <w:rPr>
          <w:rFonts w:hint="eastAsia"/>
          <w:szCs w:val="32"/>
        </w:rPr>
        <w:t>助项目。由各主管部门围绕指南确定的方向，遴选在</w:t>
      </w:r>
      <w:r>
        <w:rPr>
          <w:rFonts w:hint="eastAsia"/>
          <w:szCs w:val="32"/>
        </w:rPr>
        <w:t>2014</w:t>
      </w:r>
      <w:r>
        <w:rPr>
          <w:rFonts w:hint="eastAsia"/>
          <w:szCs w:val="32"/>
        </w:rPr>
        <w:t>—</w:t>
      </w:r>
      <w:r>
        <w:rPr>
          <w:rFonts w:hint="eastAsia"/>
          <w:szCs w:val="32"/>
        </w:rPr>
        <w:t>2016</w:t>
      </w:r>
      <w:r>
        <w:rPr>
          <w:rFonts w:hint="eastAsia"/>
          <w:szCs w:val="32"/>
        </w:rPr>
        <w:t>年内自主选育而成，获得品种权或审（鉴）定证书，未获省级及以上财政资助的农业优良品种。按照政府引导、市场导向的要求，优先推荐企业自主育成的品种；优先推荐基层科研单位自主育成、完成品种权交易且交易额较大的品种。重大品种后补助经费不</w:t>
      </w:r>
      <w:r>
        <w:rPr>
          <w:szCs w:val="32"/>
        </w:rPr>
        <w:t>超过</w:t>
      </w:r>
      <w:r>
        <w:rPr>
          <w:szCs w:val="32"/>
        </w:rPr>
        <w:t>100</w:t>
      </w:r>
      <w:r>
        <w:rPr>
          <w:szCs w:val="32"/>
        </w:rPr>
        <w:t>万元</w:t>
      </w:r>
      <w:r>
        <w:rPr>
          <w:rFonts w:hint="eastAsia"/>
          <w:szCs w:val="32"/>
        </w:rPr>
        <w:t>，一般品种后补助经费不</w:t>
      </w:r>
      <w:r>
        <w:rPr>
          <w:szCs w:val="32"/>
        </w:rPr>
        <w:t>超过</w:t>
      </w:r>
      <w:r>
        <w:rPr>
          <w:rFonts w:hint="eastAsia"/>
          <w:szCs w:val="32"/>
        </w:rPr>
        <w:t>5</w:t>
      </w:r>
      <w:r>
        <w:rPr>
          <w:szCs w:val="32"/>
        </w:rPr>
        <w:t>0</w:t>
      </w:r>
      <w:r>
        <w:rPr>
          <w:szCs w:val="32"/>
        </w:rPr>
        <w:t>万元。</w:t>
      </w:r>
    </w:p>
    <w:p w:rsidR="00DA1480" w:rsidRDefault="00DA1480" w:rsidP="00DA1480">
      <w:pPr>
        <w:adjustRightInd w:val="0"/>
        <w:spacing w:line="580" w:lineRule="exact"/>
        <w:ind w:firstLineChars="200" w:firstLine="640"/>
        <w:rPr>
          <w:rFonts w:ascii="黑体" w:eastAsia="黑体" w:hint="eastAsia"/>
          <w:szCs w:val="32"/>
        </w:rPr>
      </w:pPr>
      <w:r>
        <w:rPr>
          <w:rFonts w:ascii="黑体" w:eastAsia="黑体" w:hint="eastAsia"/>
          <w:szCs w:val="32"/>
        </w:rPr>
        <w:t>四、申报要求</w:t>
      </w:r>
    </w:p>
    <w:p w:rsidR="00DA1480" w:rsidRDefault="00DA1480" w:rsidP="00DA1480">
      <w:pPr>
        <w:autoSpaceDE/>
        <w:autoSpaceDN/>
        <w:snapToGrid/>
        <w:spacing w:line="590" w:lineRule="exact"/>
        <w:ind w:firstLineChars="196" w:firstLine="627"/>
        <w:rPr>
          <w:rFonts w:eastAsia="方正黑体_GBK"/>
          <w:snapToGrid/>
          <w:kern w:val="2"/>
        </w:rPr>
      </w:pPr>
      <w:r>
        <w:rPr>
          <w:szCs w:val="32"/>
        </w:rPr>
        <w:t>1</w:t>
      </w:r>
      <w:r>
        <w:rPr>
          <w:rFonts w:hint="eastAsia"/>
          <w:szCs w:val="32"/>
        </w:rPr>
        <w:t>．项目实行限额申报。</w:t>
      </w:r>
      <w:r>
        <w:rPr>
          <w:szCs w:val="32"/>
        </w:rPr>
        <w:t>各</w:t>
      </w:r>
      <w:r>
        <w:rPr>
          <w:rFonts w:hint="eastAsia"/>
          <w:szCs w:val="32"/>
        </w:rPr>
        <w:t>设区</w:t>
      </w:r>
      <w:r>
        <w:rPr>
          <w:szCs w:val="32"/>
        </w:rPr>
        <w:t>市</w:t>
      </w:r>
      <w:r>
        <w:rPr>
          <w:rFonts w:hint="eastAsia"/>
          <w:szCs w:val="32"/>
        </w:rPr>
        <w:t>市</w:t>
      </w:r>
      <w:r>
        <w:rPr>
          <w:szCs w:val="32"/>
        </w:rPr>
        <w:t>区和昆山市、泰兴市、沭阳县</w:t>
      </w:r>
      <w:r>
        <w:rPr>
          <w:rFonts w:hint="eastAsia"/>
          <w:szCs w:val="32"/>
        </w:rPr>
        <w:t>、常熟市、海安县</w:t>
      </w:r>
      <w:r>
        <w:rPr>
          <w:szCs w:val="32"/>
        </w:rPr>
        <w:t>限报</w:t>
      </w:r>
      <w:r>
        <w:rPr>
          <w:rFonts w:hint="eastAsia"/>
          <w:szCs w:val="32"/>
        </w:rPr>
        <w:t>5</w:t>
      </w:r>
      <w:r>
        <w:rPr>
          <w:szCs w:val="32"/>
        </w:rPr>
        <w:t>项（有涉农高校的</w:t>
      </w:r>
      <w:r>
        <w:rPr>
          <w:rFonts w:hint="eastAsia"/>
          <w:szCs w:val="32"/>
        </w:rPr>
        <w:t>设区</w:t>
      </w:r>
      <w:r>
        <w:rPr>
          <w:szCs w:val="32"/>
        </w:rPr>
        <w:t>市可增加到</w:t>
      </w:r>
      <w:r>
        <w:rPr>
          <w:rFonts w:hint="eastAsia"/>
          <w:szCs w:val="32"/>
        </w:rPr>
        <w:t>8</w:t>
      </w:r>
      <w:r>
        <w:rPr>
          <w:szCs w:val="32"/>
        </w:rPr>
        <w:t>项），</w:t>
      </w:r>
      <w:r>
        <w:rPr>
          <w:rFonts w:hint="eastAsia"/>
          <w:szCs w:val="32"/>
        </w:rPr>
        <w:t>高邮高新技术产业开发区（筹）、南京白马高新技术产业开发区（筹）各限报</w:t>
      </w:r>
      <w:r>
        <w:rPr>
          <w:rFonts w:hint="eastAsia"/>
          <w:szCs w:val="32"/>
        </w:rPr>
        <w:t>3</w:t>
      </w:r>
      <w:r>
        <w:rPr>
          <w:rFonts w:hint="eastAsia"/>
          <w:szCs w:val="32"/>
        </w:rPr>
        <w:t>项，</w:t>
      </w:r>
      <w:r>
        <w:rPr>
          <w:szCs w:val="32"/>
        </w:rPr>
        <w:t>其</w:t>
      </w:r>
      <w:r>
        <w:rPr>
          <w:rFonts w:hint="eastAsia"/>
          <w:szCs w:val="32"/>
        </w:rPr>
        <w:t>它</w:t>
      </w:r>
      <w:r>
        <w:rPr>
          <w:szCs w:val="32"/>
        </w:rPr>
        <w:t>各县（市）限报</w:t>
      </w:r>
      <w:r>
        <w:rPr>
          <w:rFonts w:hint="eastAsia"/>
          <w:szCs w:val="32"/>
        </w:rPr>
        <w:t>3</w:t>
      </w:r>
      <w:r>
        <w:rPr>
          <w:szCs w:val="32"/>
        </w:rPr>
        <w:t>项</w:t>
      </w:r>
      <w:r>
        <w:rPr>
          <w:rFonts w:hint="eastAsia"/>
          <w:szCs w:val="32"/>
        </w:rPr>
        <w:t>，各地推荐的以企业为申报主体的项目不低于推荐项目总数的</w:t>
      </w:r>
      <w:r>
        <w:rPr>
          <w:rFonts w:hint="eastAsia"/>
          <w:szCs w:val="32"/>
        </w:rPr>
        <w:t>60%</w:t>
      </w:r>
      <w:r>
        <w:rPr>
          <w:rFonts w:hint="eastAsia"/>
          <w:szCs w:val="32"/>
        </w:rPr>
        <w:t>；省农科院、南京农业大学各限报</w:t>
      </w:r>
      <w:r>
        <w:rPr>
          <w:rFonts w:hint="eastAsia"/>
          <w:szCs w:val="32"/>
        </w:rPr>
        <w:t>8</w:t>
      </w:r>
      <w:r>
        <w:rPr>
          <w:rFonts w:hint="eastAsia"/>
          <w:szCs w:val="32"/>
        </w:rPr>
        <w:t>项，南京林业大学限报</w:t>
      </w:r>
      <w:r>
        <w:rPr>
          <w:rFonts w:hint="eastAsia"/>
          <w:szCs w:val="32"/>
        </w:rPr>
        <w:t>3</w:t>
      </w:r>
      <w:r>
        <w:rPr>
          <w:rFonts w:hint="eastAsia"/>
          <w:szCs w:val="32"/>
        </w:rPr>
        <w:t>项，其它计划单列单位各限报</w:t>
      </w:r>
      <w:r>
        <w:rPr>
          <w:rFonts w:hint="eastAsia"/>
          <w:szCs w:val="32"/>
        </w:rPr>
        <w:t>3</w:t>
      </w:r>
      <w:r>
        <w:rPr>
          <w:rFonts w:hint="eastAsia"/>
          <w:szCs w:val="32"/>
        </w:rPr>
        <w:t>项；省教育厅限报</w:t>
      </w:r>
      <w:r>
        <w:rPr>
          <w:rFonts w:hint="eastAsia"/>
          <w:szCs w:val="32"/>
        </w:rPr>
        <w:t>8</w:t>
      </w:r>
      <w:r>
        <w:rPr>
          <w:rFonts w:hint="eastAsia"/>
          <w:szCs w:val="32"/>
        </w:rPr>
        <w:t>项，省农委</w:t>
      </w:r>
      <w:r>
        <w:rPr>
          <w:szCs w:val="32"/>
        </w:rPr>
        <w:t>限报</w:t>
      </w:r>
      <w:r>
        <w:rPr>
          <w:rFonts w:hint="eastAsia"/>
          <w:szCs w:val="32"/>
        </w:rPr>
        <w:t>6</w:t>
      </w:r>
      <w:r>
        <w:rPr>
          <w:szCs w:val="32"/>
        </w:rPr>
        <w:t>项，</w:t>
      </w:r>
      <w:proofErr w:type="gramStart"/>
      <w:r>
        <w:rPr>
          <w:szCs w:val="32"/>
        </w:rPr>
        <w:t>省其它</w:t>
      </w:r>
      <w:proofErr w:type="gramEnd"/>
      <w:r>
        <w:rPr>
          <w:szCs w:val="32"/>
        </w:rPr>
        <w:t>有关部门各限报</w:t>
      </w:r>
      <w:r>
        <w:rPr>
          <w:rFonts w:hint="eastAsia"/>
          <w:szCs w:val="32"/>
        </w:rPr>
        <w:t>3</w:t>
      </w:r>
      <w:r>
        <w:rPr>
          <w:szCs w:val="32"/>
        </w:rPr>
        <w:t>项。</w:t>
      </w:r>
      <w:r>
        <w:rPr>
          <w:rFonts w:hint="eastAsia"/>
          <w:szCs w:val="32"/>
        </w:rPr>
        <w:t>品种后补助项目不占指标，推荐数不超过各主管部门可推荐项目总数的</w:t>
      </w:r>
      <w:r>
        <w:rPr>
          <w:rFonts w:hint="eastAsia"/>
          <w:szCs w:val="32"/>
        </w:rPr>
        <w:t>40%</w:t>
      </w:r>
      <w:r>
        <w:rPr>
          <w:szCs w:val="32"/>
        </w:rPr>
        <w:t>。</w:t>
      </w:r>
      <w:r>
        <w:rPr>
          <w:rFonts w:hint="eastAsia"/>
          <w:szCs w:val="32"/>
        </w:rPr>
        <w:t>国家、省涉农产业技术创新战略联盟可增报</w:t>
      </w:r>
      <w:r>
        <w:rPr>
          <w:szCs w:val="32"/>
        </w:rPr>
        <w:t>1</w:t>
      </w:r>
      <w:r>
        <w:rPr>
          <w:rFonts w:hint="eastAsia"/>
          <w:szCs w:val="32"/>
        </w:rPr>
        <w:t>项（申报名单由理事长单位和其他联盟单位共同商定后，由相关主管部门推荐）。</w:t>
      </w:r>
      <w:r>
        <w:rPr>
          <w:rFonts w:ascii="方正仿宋_GBK" w:hint="eastAsia"/>
          <w:szCs w:val="32"/>
        </w:rPr>
        <w:t>江苏省农业科技园区协同创新战略联盟成员单位</w:t>
      </w:r>
      <w:r>
        <w:rPr>
          <w:rFonts w:hint="eastAsia"/>
          <w:szCs w:val="32"/>
        </w:rPr>
        <w:t>所在市、县（市、区）可增报</w:t>
      </w:r>
      <w:r>
        <w:rPr>
          <w:rFonts w:hint="eastAsia"/>
          <w:szCs w:val="32"/>
        </w:rPr>
        <w:t>1</w:t>
      </w:r>
      <w:r>
        <w:rPr>
          <w:rFonts w:hint="eastAsia"/>
          <w:szCs w:val="32"/>
        </w:rPr>
        <w:t>项。</w:t>
      </w:r>
    </w:p>
    <w:p w:rsidR="00DA1480" w:rsidRDefault="00DA1480" w:rsidP="00DA1480">
      <w:pPr>
        <w:spacing w:line="590" w:lineRule="exact"/>
      </w:pPr>
      <w:r>
        <w:rPr>
          <w:szCs w:val="32"/>
        </w:rPr>
        <w:lastRenderedPageBreak/>
        <w:t>2</w:t>
      </w:r>
      <w:r>
        <w:rPr>
          <w:rFonts w:hint="eastAsia"/>
          <w:szCs w:val="32"/>
        </w:rPr>
        <w:t>．</w:t>
      </w:r>
      <w:r>
        <w:t>项目</w:t>
      </w:r>
      <w:r>
        <w:rPr>
          <w:rFonts w:hint="eastAsia"/>
        </w:rPr>
        <w:t>申报单位法定代表人</w:t>
      </w:r>
      <w:r>
        <w:t>及项目主管部门在申报项目时应出具信用承诺。项目</w:t>
      </w:r>
      <w:r>
        <w:rPr>
          <w:rFonts w:hint="eastAsia"/>
        </w:rPr>
        <w:t>申报</w:t>
      </w:r>
      <w:r>
        <w:t>单位对</w:t>
      </w:r>
      <w:r>
        <w:rPr>
          <w:rFonts w:hint="eastAsia"/>
        </w:rPr>
        <w:t>申报材料的</w:t>
      </w:r>
      <w:r>
        <w:t>真实性</w:t>
      </w:r>
      <w:r>
        <w:rPr>
          <w:rFonts w:hint="eastAsia"/>
        </w:rPr>
        <w:t>和合法性</w:t>
      </w:r>
      <w:proofErr w:type="gramStart"/>
      <w:r>
        <w:t>负</w:t>
      </w:r>
      <w:r>
        <w:rPr>
          <w:rFonts w:hint="eastAsia"/>
        </w:rPr>
        <w:t>主体</w:t>
      </w:r>
      <w:proofErr w:type="gramEnd"/>
      <w:r>
        <w:t>责</w:t>
      </w:r>
      <w:r>
        <w:rPr>
          <w:rFonts w:hint="eastAsia"/>
        </w:rPr>
        <w:t>任，</w:t>
      </w:r>
      <w:r>
        <w:rPr>
          <w:rFonts w:hint="eastAsia"/>
          <w:szCs w:val="32"/>
        </w:rPr>
        <w:t>项</w:t>
      </w:r>
      <w:r>
        <w:rPr>
          <w:rFonts w:hint="eastAsia"/>
          <w:szCs w:val="32"/>
          <w:lang w:val="zh-CN"/>
        </w:rPr>
        <w:t>目申报书</w:t>
      </w:r>
      <w:r>
        <w:rPr>
          <w:rFonts w:ascii="方正仿宋_GBK" w:cs="方正仿宋_GBK" w:hint="eastAsia"/>
          <w:szCs w:val="32"/>
          <w:lang w:val="zh-CN"/>
        </w:rPr>
        <w:t>经项目负责人和参与人员签字确认后方可报送</w:t>
      </w:r>
      <w:r>
        <w:rPr>
          <w:rFonts w:hint="eastAsia"/>
          <w:szCs w:val="32"/>
        </w:rPr>
        <w:t>。</w:t>
      </w:r>
      <w:r>
        <w:t>各项</w:t>
      </w:r>
      <w:proofErr w:type="gramStart"/>
      <w:r>
        <w:t>目主管</w:t>
      </w:r>
      <w:proofErr w:type="gramEnd"/>
      <w:r>
        <w:t>部门要强化</w:t>
      </w:r>
      <w:r>
        <w:rPr>
          <w:rFonts w:hint="eastAsia"/>
        </w:rPr>
        <w:t>风险意识、责任意识，加强</w:t>
      </w:r>
      <w:r>
        <w:t>项目申报</w:t>
      </w:r>
      <w:r>
        <w:rPr>
          <w:rFonts w:hint="eastAsia"/>
        </w:rPr>
        <w:t>组织管理，</w:t>
      </w:r>
      <w:r>
        <w:t>对申报项目单位的经营状况、承担能力等进行</w:t>
      </w:r>
      <w:r>
        <w:rPr>
          <w:rFonts w:hint="eastAsia"/>
        </w:rPr>
        <w:t>核</w:t>
      </w:r>
      <w:r>
        <w:t>实</w:t>
      </w:r>
      <w:r>
        <w:rPr>
          <w:rFonts w:hint="eastAsia"/>
        </w:rPr>
        <w:t>，切实避免申报材料的弄虚作假行为；</w:t>
      </w:r>
      <w:r>
        <w:t>要认真履行管理职责，加强统筹协调，做好项目组织申报的指导和服务工作，保证项目组织质量和项目水平</w:t>
      </w:r>
      <w:r>
        <w:rPr>
          <w:rFonts w:hint="eastAsia"/>
        </w:rPr>
        <w:t>。</w:t>
      </w:r>
    </w:p>
    <w:p w:rsidR="00DA1480" w:rsidRDefault="00DA1480" w:rsidP="00DA1480">
      <w:pPr>
        <w:adjustRightInd w:val="0"/>
        <w:spacing w:line="580" w:lineRule="exact"/>
        <w:ind w:firstLineChars="200" w:firstLine="640"/>
        <w:rPr>
          <w:szCs w:val="32"/>
        </w:rPr>
      </w:pPr>
      <w:r>
        <w:rPr>
          <w:color w:val="000000"/>
          <w:szCs w:val="32"/>
        </w:rPr>
        <w:t>3</w:t>
      </w:r>
      <w:r>
        <w:rPr>
          <w:rFonts w:hint="eastAsia"/>
          <w:szCs w:val="32"/>
        </w:rPr>
        <w:t>．</w:t>
      </w:r>
      <w:r>
        <w:rPr>
          <w:color w:val="000000"/>
        </w:rPr>
        <w:t>除列入科技企业培育百千万工程行动计划的创新型领军企业及其他规定的条件外，有省科技计划在</w:t>
      </w:r>
      <w:proofErr w:type="gramStart"/>
      <w:r>
        <w:rPr>
          <w:color w:val="000000"/>
        </w:rPr>
        <w:t>研</w:t>
      </w:r>
      <w:proofErr w:type="gramEnd"/>
      <w:r>
        <w:rPr>
          <w:color w:val="000000"/>
        </w:rPr>
        <w:t>项目的企业不得申报本年度项目</w:t>
      </w:r>
      <w:r>
        <w:rPr>
          <w:rFonts w:hint="eastAsia"/>
          <w:color w:val="000000"/>
        </w:rPr>
        <w:t>。</w:t>
      </w:r>
      <w:r>
        <w:rPr>
          <w:color w:val="000000"/>
        </w:rPr>
        <w:t>同一企业</w:t>
      </w:r>
      <w:r>
        <w:rPr>
          <w:rFonts w:hint="eastAsia"/>
          <w:color w:val="000000"/>
        </w:rPr>
        <w:t>限报一个项目，</w:t>
      </w:r>
      <w:r>
        <w:rPr>
          <w:color w:val="000000"/>
        </w:rPr>
        <w:t>不得同时申报省重点研发计划和省科技成果转化计划项目</w:t>
      </w:r>
      <w:r>
        <w:rPr>
          <w:rFonts w:hint="eastAsia"/>
          <w:color w:val="000000"/>
        </w:rPr>
        <w:t>。</w:t>
      </w:r>
      <w:r>
        <w:rPr>
          <w:szCs w:val="32"/>
        </w:rPr>
        <w:t>同一单位以及关联单位不得将内容相同或相近的研发项目同时申报不同省科技计划。重复申报的，将取消评审资格。</w:t>
      </w:r>
    </w:p>
    <w:p w:rsidR="00DA1480" w:rsidRDefault="00DA1480" w:rsidP="00DA1480">
      <w:pPr>
        <w:widowControl/>
        <w:spacing w:line="590" w:lineRule="exact"/>
        <w:ind w:firstLineChars="196" w:firstLine="627"/>
        <w:rPr>
          <w:color w:val="000000"/>
        </w:rPr>
      </w:pPr>
      <w:r>
        <w:rPr>
          <w:szCs w:val="32"/>
        </w:rPr>
        <w:t>4</w:t>
      </w:r>
      <w:r>
        <w:rPr>
          <w:rFonts w:hint="eastAsia"/>
          <w:szCs w:val="32"/>
        </w:rPr>
        <w:t>．</w:t>
      </w:r>
      <w:r>
        <w:rPr>
          <w:rFonts w:hint="eastAsia"/>
          <w:color w:val="000000"/>
        </w:rPr>
        <w:t>省重点研发计划中，</w:t>
      </w:r>
      <w:r>
        <w:rPr>
          <w:color w:val="000000"/>
        </w:rPr>
        <w:t>同一项目负责人限报一个项目</w:t>
      </w:r>
      <w:r>
        <w:rPr>
          <w:rFonts w:hint="eastAsia"/>
          <w:color w:val="000000"/>
        </w:rPr>
        <w:t>，同时作为项目骨干最多可再参与申报一个项目，在</w:t>
      </w:r>
      <w:proofErr w:type="gramStart"/>
      <w:r>
        <w:rPr>
          <w:rFonts w:hint="eastAsia"/>
          <w:color w:val="000000"/>
        </w:rPr>
        <w:t>研</w:t>
      </w:r>
      <w:proofErr w:type="gramEnd"/>
      <w:r>
        <w:rPr>
          <w:rFonts w:hint="eastAsia"/>
          <w:color w:val="000000"/>
        </w:rPr>
        <w:t>项目负责人不得牵头申报项目，项目骨干的申报项目和在</w:t>
      </w:r>
      <w:proofErr w:type="gramStart"/>
      <w:r>
        <w:rPr>
          <w:rFonts w:hint="eastAsia"/>
          <w:color w:val="000000"/>
        </w:rPr>
        <w:t>研</w:t>
      </w:r>
      <w:proofErr w:type="gramEnd"/>
      <w:r>
        <w:rPr>
          <w:rFonts w:hint="eastAsia"/>
          <w:color w:val="000000"/>
        </w:rPr>
        <w:t>项目总数不超过</w:t>
      </w:r>
      <w:r>
        <w:rPr>
          <w:rFonts w:hint="eastAsia"/>
          <w:color w:val="000000"/>
        </w:rPr>
        <w:t>2</w:t>
      </w:r>
      <w:r>
        <w:rPr>
          <w:rFonts w:hint="eastAsia"/>
          <w:color w:val="000000"/>
        </w:rPr>
        <w:t>个，同一项目负责人不得同时申报重点研发计划和成果转化计划。</w:t>
      </w:r>
      <w:r>
        <w:rPr>
          <w:color w:val="000000"/>
        </w:rPr>
        <w:t xml:space="preserve"> </w:t>
      </w:r>
    </w:p>
    <w:p w:rsidR="00DA1480" w:rsidRDefault="00DA1480" w:rsidP="00DA1480">
      <w:pPr>
        <w:adjustRightInd w:val="0"/>
        <w:spacing w:line="580" w:lineRule="exact"/>
        <w:ind w:firstLineChars="200" w:firstLine="640"/>
        <w:rPr>
          <w:rFonts w:ascii="方正仿宋_GBK" w:hint="eastAsia"/>
          <w:szCs w:val="32"/>
        </w:rPr>
      </w:pPr>
      <w:r>
        <w:rPr>
          <w:color w:val="000000"/>
          <w:szCs w:val="32"/>
        </w:rPr>
        <w:t>5</w:t>
      </w:r>
      <w:r>
        <w:rPr>
          <w:rFonts w:hint="eastAsia"/>
          <w:szCs w:val="32"/>
        </w:rPr>
        <w:t>．</w:t>
      </w:r>
      <w:r>
        <w:rPr>
          <w:color w:val="000000"/>
          <w:szCs w:val="32"/>
        </w:rPr>
        <w:t>有不良信用记录的单位和个人，不得申报本年度计划项目。在项目申报和立项过程中相关责任主体有弄虚作假、冒名顶替、侵犯他人知识产权等不良信用行为的，一经查实，将记入信用档案，并按《江苏省科技计划项目相关责任主体</w:t>
      </w:r>
      <w:r>
        <w:rPr>
          <w:color w:val="000000"/>
          <w:szCs w:val="32"/>
        </w:rPr>
        <w:lastRenderedPageBreak/>
        <w:t>信用管理办法（试行）》</w:t>
      </w:r>
      <w:proofErr w:type="gramStart"/>
      <w:r>
        <w:rPr>
          <w:color w:val="000000"/>
          <w:szCs w:val="32"/>
        </w:rPr>
        <w:t>作出</w:t>
      </w:r>
      <w:proofErr w:type="gramEnd"/>
      <w:r>
        <w:rPr>
          <w:color w:val="000000"/>
          <w:szCs w:val="32"/>
        </w:rPr>
        <w:t>相应处理。</w:t>
      </w:r>
    </w:p>
    <w:p w:rsidR="00DA1480" w:rsidRDefault="00DA1480" w:rsidP="00DA1480">
      <w:pPr>
        <w:widowControl/>
        <w:spacing w:line="580" w:lineRule="exact"/>
        <w:ind w:firstLineChars="196" w:firstLine="627"/>
        <w:rPr>
          <w:szCs w:val="32"/>
        </w:rPr>
      </w:pPr>
      <w:r>
        <w:rPr>
          <w:rFonts w:hint="eastAsia"/>
          <w:color w:val="000000"/>
          <w:szCs w:val="32"/>
        </w:rPr>
        <w:t>6</w:t>
      </w:r>
      <w:r>
        <w:rPr>
          <w:rFonts w:hint="eastAsia"/>
          <w:szCs w:val="32"/>
        </w:rPr>
        <w:t>．项目经费预算应合理真实，申报单位承诺的自筹资金必须足额到位，不得以地方政府资助资金作为企业自筹资金来源。企业申报的项目省拨经费与自筹经费比例原则上不低于</w:t>
      </w:r>
      <w:r>
        <w:rPr>
          <w:rFonts w:hint="eastAsia"/>
          <w:szCs w:val="32"/>
        </w:rPr>
        <w:t>1:2</w:t>
      </w:r>
      <w:r>
        <w:rPr>
          <w:rFonts w:hint="eastAsia"/>
          <w:szCs w:val="32"/>
        </w:rPr>
        <w:t>。申报单位有产学研合作但未建“校企联盟”的，须登录江苏省产学研合作网（</w:t>
      </w:r>
      <w:r>
        <w:rPr>
          <w:szCs w:val="32"/>
        </w:rPr>
        <w:t>www.jscxy.cn</w:t>
      </w:r>
      <w:r>
        <w:rPr>
          <w:rFonts w:hint="eastAsia"/>
          <w:szCs w:val="32"/>
        </w:rPr>
        <w:t>），进入江苏省科技服务社会校企联盟管理系统，按照相关要求在线填报。</w:t>
      </w:r>
    </w:p>
    <w:p w:rsidR="00DA1480" w:rsidRDefault="00DA1480" w:rsidP="00DA1480">
      <w:pPr>
        <w:widowControl/>
        <w:spacing w:line="580" w:lineRule="exact"/>
        <w:ind w:firstLineChars="196" w:firstLine="627"/>
        <w:rPr>
          <w:szCs w:val="32"/>
        </w:rPr>
      </w:pPr>
      <w:r>
        <w:rPr>
          <w:rFonts w:hint="eastAsia"/>
          <w:szCs w:val="32"/>
        </w:rPr>
        <w:t>7</w:t>
      </w:r>
      <w:r>
        <w:rPr>
          <w:rFonts w:hint="eastAsia"/>
          <w:szCs w:val="32"/>
        </w:rPr>
        <w:t>．</w:t>
      </w:r>
      <w:r>
        <w:rPr>
          <w:snapToGrid/>
          <w:kern w:val="2"/>
          <w:szCs w:val="32"/>
        </w:rPr>
        <w:t>严格落实省科技厅《关于进一步加强省科技计划项目申报审核工作的通知》（苏</w:t>
      </w:r>
      <w:proofErr w:type="gramStart"/>
      <w:r>
        <w:rPr>
          <w:snapToGrid/>
          <w:kern w:val="2"/>
          <w:szCs w:val="32"/>
        </w:rPr>
        <w:t>科计函〔</w:t>
      </w:r>
      <w:r>
        <w:rPr>
          <w:snapToGrid/>
          <w:kern w:val="2"/>
          <w:szCs w:val="32"/>
        </w:rPr>
        <w:t>2017</w:t>
      </w:r>
      <w:r>
        <w:rPr>
          <w:snapToGrid/>
          <w:kern w:val="2"/>
          <w:szCs w:val="32"/>
        </w:rPr>
        <w:t>〕</w:t>
      </w:r>
      <w:proofErr w:type="gramEnd"/>
      <w:r>
        <w:rPr>
          <w:snapToGrid/>
          <w:kern w:val="2"/>
          <w:szCs w:val="32"/>
        </w:rPr>
        <w:t>7</w:t>
      </w:r>
      <w:r>
        <w:rPr>
          <w:snapToGrid/>
          <w:kern w:val="2"/>
          <w:szCs w:val="32"/>
        </w:rPr>
        <w:t>号，详见省科技厅网站）要求，项目负责人要切实强化项目申报的直接责任，如实填写项目申报材料，严禁剽窃他人成果等科研不端行为；项目申报单位要切实</w:t>
      </w:r>
      <w:r>
        <w:rPr>
          <w:rFonts w:hint="eastAsia"/>
          <w:snapToGrid/>
          <w:kern w:val="2"/>
          <w:szCs w:val="32"/>
        </w:rPr>
        <w:t>履行申报主体责任，对申报材料的真实性、合法性和有效性负责，</w:t>
      </w:r>
      <w:r>
        <w:rPr>
          <w:snapToGrid/>
          <w:kern w:val="2"/>
          <w:szCs w:val="32"/>
        </w:rPr>
        <w:t>严禁</w:t>
      </w:r>
      <w:r>
        <w:rPr>
          <w:rFonts w:hint="eastAsia"/>
          <w:snapToGrid/>
          <w:kern w:val="2"/>
          <w:szCs w:val="32"/>
        </w:rPr>
        <w:t>提供虚假材料、</w:t>
      </w:r>
      <w:r>
        <w:rPr>
          <w:snapToGrid/>
          <w:kern w:val="2"/>
          <w:szCs w:val="32"/>
        </w:rPr>
        <w:t>虚报项目</w:t>
      </w:r>
      <w:r>
        <w:rPr>
          <w:rFonts w:hint="eastAsia"/>
          <w:snapToGrid/>
          <w:kern w:val="2"/>
          <w:szCs w:val="32"/>
        </w:rPr>
        <w:t>内容</w:t>
      </w:r>
      <w:r>
        <w:rPr>
          <w:snapToGrid/>
          <w:kern w:val="2"/>
          <w:szCs w:val="32"/>
        </w:rPr>
        <w:t>、虚增项目投</w:t>
      </w:r>
      <w:r>
        <w:rPr>
          <w:rFonts w:hint="eastAsia"/>
          <w:snapToGrid/>
          <w:kern w:val="2"/>
          <w:szCs w:val="32"/>
        </w:rPr>
        <w:t>资</w:t>
      </w:r>
      <w:r>
        <w:rPr>
          <w:snapToGrid/>
          <w:kern w:val="2"/>
          <w:szCs w:val="32"/>
        </w:rPr>
        <w:t>等行为；基层项目主管部门要切实强化审核责任，对申报材料内容进行严格把关，严禁审核走过场、流于形式。对于违反要求弄虚作假的，将按照相关规定严肃处理。</w:t>
      </w:r>
      <w:r>
        <w:rPr>
          <w:szCs w:val="32"/>
        </w:rPr>
        <w:t xml:space="preserve"> </w:t>
      </w:r>
    </w:p>
    <w:p w:rsidR="00DA1480" w:rsidRDefault="00DA1480" w:rsidP="00DA1480">
      <w:pPr>
        <w:adjustRightInd w:val="0"/>
        <w:spacing w:line="580" w:lineRule="exact"/>
        <w:ind w:firstLineChars="200" w:firstLine="640"/>
        <w:rPr>
          <w:rFonts w:ascii="黑体" w:eastAsia="黑体" w:hint="eastAsia"/>
          <w:szCs w:val="32"/>
        </w:rPr>
      </w:pPr>
      <w:r>
        <w:rPr>
          <w:rFonts w:ascii="黑体" w:eastAsia="黑体" w:hint="eastAsia"/>
          <w:szCs w:val="32"/>
        </w:rPr>
        <w:t>五、其它事项</w:t>
      </w:r>
    </w:p>
    <w:p w:rsidR="00DA1480" w:rsidRDefault="00DA1480" w:rsidP="00DA1480">
      <w:pPr>
        <w:adjustRightInd w:val="0"/>
        <w:spacing w:line="580" w:lineRule="exact"/>
        <w:ind w:firstLineChars="200" w:firstLine="640"/>
        <w:rPr>
          <w:szCs w:val="32"/>
        </w:rPr>
      </w:pPr>
      <w:r>
        <w:rPr>
          <w:szCs w:val="32"/>
        </w:rPr>
        <w:t>1</w:t>
      </w:r>
      <w:r>
        <w:rPr>
          <w:rFonts w:hint="eastAsia"/>
          <w:szCs w:val="32"/>
        </w:rPr>
        <w:t>．申报材料统一用</w:t>
      </w:r>
      <w:r>
        <w:rPr>
          <w:szCs w:val="32"/>
        </w:rPr>
        <w:t>A4</w:t>
      </w:r>
      <w:r>
        <w:rPr>
          <w:rFonts w:hint="eastAsia"/>
          <w:szCs w:val="32"/>
        </w:rPr>
        <w:t>纸打印，按封面、项目信息表、项目计划任务书、附件（合作协议、查新报告、有关证书、专利）顺序，一式两份装订成册（纸质封面、平装订）。项目申报书必备佐证材料（合作协议、查新报告、有关证书、专利）须在网上填报上传，其他由项目主管部门审查并填写《项目附件审查表》，不再在网上填报上传。</w:t>
      </w:r>
    </w:p>
    <w:p w:rsidR="00DA1480" w:rsidRDefault="00DA1480" w:rsidP="00DA1480">
      <w:pPr>
        <w:adjustRightInd w:val="0"/>
        <w:spacing w:line="580" w:lineRule="exact"/>
        <w:ind w:firstLineChars="200" w:firstLine="640"/>
        <w:rPr>
          <w:szCs w:val="32"/>
        </w:rPr>
      </w:pPr>
      <w:r>
        <w:rPr>
          <w:rFonts w:hint="eastAsia"/>
          <w:szCs w:val="32"/>
        </w:rPr>
        <w:lastRenderedPageBreak/>
        <w:t>2</w:t>
      </w:r>
      <w:r>
        <w:rPr>
          <w:rFonts w:hint="eastAsia"/>
          <w:szCs w:val="32"/>
        </w:rPr>
        <w:t>．项目申报受理截止时间为</w:t>
      </w:r>
      <w:r>
        <w:rPr>
          <w:szCs w:val="32"/>
        </w:rPr>
        <w:t>20</w:t>
      </w:r>
      <w:r>
        <w:rPr>
          <w:rFonts w:hint="eastAsia"/>
          <w:szCs w:val="32"/>
        </w:rPr>
        <w:t>17</w:t>
      </w:r>
      <w:r>
        <w:rPr>
          <w:szCs w:val="32"/>
        </w:rPr>
        <w:t>年</w:t>
      </w:r>
      <w:r>
        <w:rPr>
          <w:rFonts w:hint="eastAsia"/>
          <w:szCs w:val="32"/>
        </w:rPr>
        <w:t>3</w:t>
      </w:r>
      <w:r>
        <w:rPr>
          <w:szCs w:val="32"/>
        </w:rPr>
        <w:t>月</w:t>
      </w:r>
      <w:r>
        <w:rPr>
          <w:rFonts w:hint="eastAsia"/>
          <w:szCs w:val="32"/>
        </w:rPr>
        <w:t>15</w:t>
      </w:r>
      <w:r>
        <w:rPr>
          <w:szCs w:val="32"/>
        </w:rPr>
        <w:t>日</w:t>
      </w:r>
      <w:r>
        <w:rPr>
          <w:rFonts w:hint="eastAsia"/>
          <w:szCs w:val="32"/>
        </w:rPr>
        <w:t>，逾期不予受理。</w:t>
      </w:r>
    </w:p>
    <w:p w:rsidR="00DA1480" w:rsidRDefault="00DA1480" w:rsidP="00DA1480">
      <w:pPr>
        <w:adjustRightInd w:val="0"/>
        <w:spacing w:line="580" w:lineRule="exact"/>
        <w:ind w:firstLineChars="200" w:firstLine="640"/>
        <w:rPr>
          <w:szCs w:val="32"/>
        </w:rPr>
      </w:pPr>
      <w:r>
        <w:rPr>
          <w:rFonts w:hint="eastAsia"/>
          <w:szCs w:val="32"/>
        </w:rPr>
        <w:t>3</w:t>
      </w:r>
      <w:r>
        <w:rPr>
          <w:rFonts w:hint="eastAsia"/>
          <w:szCs w:val="32"/>
        </w:rPr>
        <w:t>．联系方式：</w:t>
      </w:r>
    </w:p>
    <w:p w:rsidR="00DA1480" w:rsidRDefault="00DA1480" w:rsidP="00DA1480">
      <w:pPr>
        <w:adjustRightInd w:val="0"/>
        <w:spacing w:line="590" w:lineRule="exact"/>
        <w:ind w:firstLineChars="200" w:firstLine="640"/>
        <w:rPr>
          <w:szCs w:val="32"/>
        </w:rPr>
      </w:pPr>
      <w:r>
        <w:rPr>
          <w:rFonts w:hint="eastAsia"/>
          <w:szCs w:val="32"/>
        </w:rPr>
        <w:t>省科技计划项目受理服务中心</w:t>
      </w:r>
      <w:r>
        <w:rPr>
          <w:szCs w:val="32"/>
        </w:rPr>
        <w:t xml:space="preserve"> </w:t>
      </w:r>
      <w:r>
        <w:rPr>
          <w:rFonts w:hint="eastAsia"/>
          <w:szCs w:val="32"/>
        </w:rPr>
        <w:t xml:space="preserve"> </w:t>
      </w:r>
      <w:r>
        <w:rPr>
          <w:rFonts w:hint="eastAsia"/>
          <w:szCs w:val="32"/>
        </w:rPr>
        <w:t>王超群</w:t>
      </w:r>
      <w:r>
        <w:rPr>
          <w:rFonts w:hint="eastAsia"/>
          <w:szCs w:val="32"/>
        </w:rPr>
        <w:t xml:space="preserve">  85485935</w:t>
      </w:r>
    </w:p>
    <w:p w:rsidR="00DA1480" w:rsidRDefault="00DA1480" w:rsidP="00DA1480">
      <w:pPr>
        <w:adjustRightInd w:val="0"/>
        <w:spacing w:line="580" w:lineRule="exact"/>
        <w:ind w:firstLineChars="200" w:firstLine="640"/>
        <w:rPr>
          <w:szCs w:val="32"/>
        </w:rPr>
      </w:pPr>
      <w:r>
        <w:rPr>
          <w:szCs w:val="32"/>
        </w:rPr>
        <w:t>省科技</w:t>
      </w:r>
      <w:proofErr w:type="gramStart"/>
      <w:r>
        <w:rPr>
          <w:szCs w:val="32"/>
        </w:rPr>
        <w:t>厅农村</w:t>
      </w:r>
      <w:proofErr w:type="gramEnd"/>
      <w:r>
        <w:rPr>
          <w:szCs w:val="32"/>
        </w:rPr>
        <w:t>处</w:t>
      </w:r>
      <w:r>
        <w:rPr>
          <w:szCs w:val="32"/>
        </w:rPr>
        <w:t xml:space="preserve"> </w:t>
      </w:r>
      <w:r>
        <w:rPr>
          <w:rFonts w:hint="eastAsia"/>
          <w:szCs w:val="32"/>
        </w:rPr>
        <w:t xml:space="preserve"> </w:t>
      </w:r>
      <w:r>
        <w:rPr>
          <w:szCs w:val="32"/>
        </w:rPr>
        <w:t>靳朋勃</w:t>
      </w:r>
      <w:r>
        <w:rPr>
          <w:rFonts w:hint="eastAsia"/>
          <w:szCs w:val="32"/>
        </w:rPr>
        <w:t xml:space="preserve">  </w:t>
      </w:r>
      <w:proofErr w:type="gramStart"/>
      <w:r>
        <w:rPr>
          <w:rFonts w:hint="eastAsia"/>
          <w:szCs w:val="32"/>
        </w:rPr>
        <w:t>顾冰芳</w:t>
      </w:r>
      <w:proofErr w:type="gramEnd"/>
      <w:r>
        <w:rPr>
          <w:rFonts w:hint="eastAsia"/>
          <w:szCs w:val="32"/>
        </w:rPr>
        <w:t xml:space="preserve">  </w:t>
      </w:r>
      <w:r>
        <w:rPr>
          <w:szCs w:val="32"/>
        </w:rPr>
        <w:t>83374203</w:t>
      </w:r>
      <w:r>
        <w:rPr>
          <w:rFonts w:hint="eastAsia"/>
          <w:szCs w:val="32"/>
        </w:rPr>
        <w:t xml:space="preserve">  57712971</w:t>
      </w:r>
      <w:r>
        <w:rPr>
          <w:szCs w:val="32"/>
        </w:rPr>
        <w:t xml:space="preserve"> </w:t>
      </w:r>
      <w:r>
        <w:rPr>
          <w:rFonts w:hint="eastAsia"/>
          <w:szCs w:val="32"/>
        </w:rPr>
        <w:t xml:space="preserve"> </w:t>
      </w:r>
    </w:p>
    <w:p w:rsidR="00DA1480" w:rsidRDefault="00DA1480" w:rsidP="00DA1480">
      <w:pPr>
        <w:adjustRightInd w:val="0"/>
        <w:spacing w:line="580" w:lineRule="exact"/>
        <w:ind w:firstLineChars="200" w:firstLine="640"/>
        <w:rPr>
          <w:szCs w:val="32"/>
        </w:rPr>
      </w:pPr>
    </w:p>
    <w:p w:rsidR="00DA1480" w:rsidRDefault="00DA1480" w:rsidP="00DA1480">
      <w:pPr>
        <w:adjustRightInd w:val="0"/>
        <w:spacing w:line="580" w:lineRule="exact"/>
        <w:ind w:firstLine="0"/>
        <w:rPr>
          <w:szCs w:val="32"/>
        </w:rPr>
      </w:pPr>
      <w:r>
        <w:rPr>
          <w:rFonts w:hint="eastAsia"/>
          <w:szCs w:val="32"/>
        </w:rPr>
        <w:t xml:space="preserve">    </w:t>
      </w:r>
      <w:r>
        <w:rPr>
          <w:rFonts w:hint="eastAsia"/>
          <w:szCs w:val="32"/>
        </w:rPr>
        <w:t>附：</w:t>
      </w:r>
      <w:r>
        <w:rPr>
          <w:szCs w:val="32"/>
        </w:rPr>
        <w:t>201</w:t>
      </w:r>
      <w:r>
        <w:rPr>
          <w:rFonts w:hint="eastAsia"/>
          <w:szCs w:val="32"/>
        </w:rPr>
        <w:t>7</w:t>
      </w:r>
      <w:r>
        <w:rPr>
          <w:rFonts w:hint="eastAsia"/>
          <w:szCs w:val="32"/>
        </w:rPr>
        <w:t>年度省重点研发计划（现代农业）项目指南</w:t>
      </w:r>
    </w:p>
    <w:p w:rsidR="00DA1480" w:rsidRDefault="00DA1480" w:rsidP="00DA1480">
      <w:pPr>
        <w:adjustRightInd w:val="0"/>
        <w:spacing w:line="580" w:lineRule="exact"/>
        <w:ind w:firstLine="0"/>
        <w:rPr>
          <w:szCs w:val="32"/>
        </w:rPr>
      </w:pPr>
      <w:r>
        <w:rPr>
          <w:szCs w:val="32"/>
        </w:rPr>
        <w:br w:type="page"/>
      </w:r>
      <w:r>
        <w:rPr>
          <w:rFonts w:hint="eastAsia"/>
          <w:szCs w:val="32"/>
        </w:rPr>
        <w:lastRenderedPageBreak/>
        <w:t>附</w:t>
      </w:r>
    </w:p>
    <w:p w:rsidR="00DA1480" w:rsidRDefault="00DA1480" w:rsidP="00DA1480">
      <w:pPr>
        <w:adjustRightInd w:val="0"/>
        <w:spacing w:line="590" w:lineRule="exact"/>
        <w:ind w:firstLine="0"/>
        <w:jc w:val="center"/>
        <w:rPr>
          <w:rFonts w:eastAsia="方正小标宋_GBK"/>
          <w:sz w:val="44"/>
          <w:szCs w:val="44"/>
        </w:rPr>
      </w:pPr>
    </w:p>
    <w:p w:rsidR="00DA1480" w:rsidRDefault="00DA1480" w:rsidP="00DA1480">
      <w:pPr>
        <w:adjustRightInd w:val="0"/>
        <w:spacing w:line="590" w:lineRule="exact"/>
        <w:ind w:firstLine="0"/>
        <w:jc w:val="center"/>
        <w:rPr>
          <w:rFonts w:eastAsia="方正小标宋_GBK" w:hint="eastAsia"/>
          <w:sz w:val="44"/>
          <w:szCs w:val="44"/>
        </w:rPr>
      </w:pPr>
      <w:r>
        <w:rPr>
          <w:rFonts w:eastAsia="方正小标宋_GBK"/>
          <w:sz w:val="44"/>
          <w:szCs w:val="44"/>
        </w:rPr>
        <w:t>2017</w:t>
      </w:r>
      <w:r>
        <w:rPr>
          <w:rFonts w:eastAsia="方正小标宋_GBK"/>
          <w:sz w:val="44"/>
          <w:szCs w:val="44"/>
        </w:rPr>
        <w:t>年省重点研发计划（现代农业）</w:t>
      </w:r>
    </w:p>
    <w:p w:rsidR="00DA1480" w:rsidRDefault="00DA1480" w:rsidP="00DA1480">
      <w:pPr>
        <w:adjustRightInd w:val="0"/>
        <w:spacing w:line="590" w:lineRule="exact"/>
        <w:ind w:firstLine="0"/>
        <w:jc w:val="center"/>
        <w:rPr>
          <w:rFonts w:eastAsia="方正小标宋_GBK"/>
          <w:sz w:val="44"/>
          <w:szCs w:val="44"/>
        </w:rPr>
      </w:pPr>
      <w:r>
        <w:rPr>
          <w:rFonts w:eastAsia="方正小标宋_GBK"/>
          <w:sz w:val="44"/>
          <w:szCs w:val="44"/>
        </w:rPr>
        <w:t>项目指南</w:t>
      </w:r>
    </w:p>
    <w:p w:rsidR="00DA1480" w:rsidRDefault="00DA1480" w:rsidP="00DA1480">
      <w:pPr>
        <w:adjustRightInd w:val="0"/>
        <w:spacing w:line="590" w:lineRule="exact"/>
        <w:ind w:firstLine="0"/>
        <w:jc w:val="center"/>
        <w:rPr>
          <w:szCs w:val="32"/>
        </w:rPr>
      </w:pPr>
    </w:p>
    <w:p w:rsidR="00DA1480" w:rsidRDefault="00DA1480" w:rsidP="00DA1480">
      <w:pPr>
        <w:adjustRightInd w:val="0"/>
        <w:spacing w:line="590" w:lineRule="exact"/>
        <w:ind w:firstLineChars="196" w:firstLine="627"/>
        <w:rPr>
          <w:rFonts w:eastAsia="黑体"/>
          <w:szCs w:val="32"/>
        </w:rPr>
      </w:pPr>
      <w:r>
        <w:rPr>
          <w:rFonts w:ascii="黑体" w:eastAsia="黑体" w:hint="eastAsia"/>
          <w:szCs w:val="32"/>
        </w:rPr>
        <w:t>一、重点项目</w:t>
      </w:r>
    </w:p>
    <w:p w:rsidR="00DA1480" w:rsidRDefault="00DA1480" w:rsidP="00DA1480">
      <w:pPr>
        <w:adjustRightInd w:val="0"/>
        <w:spacing w:line="590" w:lineRule="exact"/>
        <w:ind w:firstLineChars="200" w:firstLine="640"/>
        <w:rPr>
          <w:rFonts w:eastAsia="方正楷体_GBK"/>
          <w:szCs w:val="32"/>
        </w:rPr>
      </w:pPr>
      <w:r>
        <w:rPr>
          <w:rFonts w:eastAsia="方正楷体_GBK"/>
          <w:szCs w:val="32"/>
        </w:rPr>
        <w:t>1</w:t>
      </w:r>
      <w:r>
        <w:rPr>
          <w:rFonts w:eastAsia="方正楷体_GBK" w:hint="eastAsia"/>
          <w:szCs w:val="32"/>
        </w:rPr>
        <w:t>．</w:t>
      </w:r>
      <w:r>
        <w:rPr>
          <w:rFonts w:eastAsia="方正楷体_GBK"/>
          <w:szCs w:val="32"/>
        </w:rPr>
        <w:t>重大品种创新</w:t>
      </w:r>
    </w:p>
    <w:p w:rsidR="00DA1480" w:rsidRDefault="00DA1480" w:rsidP="00DA1480">
      <w:pPr>
        <w:adjustRightInd w:val="0"/>
        <w:spacing w:line="590" w:lineRule="exact"/>
        <w:ind w:firstLine="630"/>
        <w:rPr>
          <w:szCs w:val="32"/>
        </w:rPr>
      </w:pPr>
      <w:r>
        <w:rPr>
          <w:szCs w:val="32"/>
        </w:rPr>
        <w:t xml:space="preserve">1011 </w:t>
      </w:r>
      <w:r>
        <w:rPr>
          <w:szCs w:val="32"/>
        </w:rPr>
        <w:t>优质</w:t>
      </w:r>
      <w:proofErr w:type="gramStart"/>
      <w:r>
        <w:rPr>
          <w:szCs w:val="32"/>
        </w:rPr>
        <w:t>多抗食味</w:t>
      </w:r>
      <w:proofErr w:type="gramEnd"/>
      <w:r>
        <w:rPr>
          <w:szCs w:val="32"/>
        </w:rPr>
        <w:t>水稻新品种选育</w:t>
      </w:r>
    </w:p>
    <w:p w:rsidR="00DA1480" w:rsidRDefault="00DA1480" w:rsidP="00DA1480">
      <w:pPr>
        <w:adjustRightInd w:val="0"/>
        <w:spacing w:line="590" w:lineRule="exact"/>
        <w:ind w:firstLine="630"/>
        <w:rPr>
          <w:szCs w:val="32"/>
        </w:rPr>
      </w:pPr>
      <w:r>
        <w:rPr>
          <w:szCs w:val="32"/>
        </w:rPr>
        <w:t xml:space="preserve">1012 </w:t>
      </w:r>
      <w:r>
        <w:rPr>
          <w:szCs w:val="32"/>
        </w:rPr>
        <w:t>优质多抗专用小麦新品种选育</w:t>
      </w:r>
    </w:p>
    <w:p w:rsidR="00DA1480" w:rsidRDefault="00DA1480" w:rsidP="00DA1480">
      <w:pPr>
        <w:adjustRightInd w:val="0"/>
        <w:spacing w:line="590" w:lineRule="exact"/>
        <w:ind w:firstLine="630"/>
        <w:rPr>
          <w:szCs w:val="32"/>
        </w:rPr>
      </w:pPr>
      <w:r>
        <w:rPr>
          <w:szCs w:val="32"/>
        </w:rPr>
        <w:t xml:space="preserve">1013 </w:t>
      </w:r>
      <w:r>
        <w:rPr>
          <w:szCs w:val="32"/>
        </w:rPr>
        <w:t>珍贵</w:t>
      </w:r>
      <w:r>
        <w:rPr>
          <w:rFonts w:hint="eastAsia"/>
          <w:szCs w:val="32"/>
        </w:rPr>
        <w:t>彩色</w:t>
      </w:r>
      <w:r>
        <w:rPr>
          <w:szCs w:val="32"/>
        </w:rPr>
        <w:t>林木新品种选育</w:t>
      </w:r>
    </w:p>
    <w:p w:rsidR="00DA1480" w:rsidRDefault="00DA1480" w:rsidP="00DA1480">
      <w:pPr>
        <w:adjustRightInd w:val="0"/>
        <w:spacing w:line="590" w:lineRule="exact"/>
        <w:ind w:firstLine="630"/>
        <w:rPr>
          <w:szCs w:val="32"/>
        </w:rPr>
      </w:pPr>
      <w:r>
        <w:rPr>
          <w:szCs w:val="32"/>
        </w:rPr>
        <w:t xml:space="preserve">1014 </w:t>
      </w:r>
      <w:r>
        <w:rPr>
          <w:szCs w:val="32"/>
        </w:rPr>
        <w:t>地方优质特色畜禽新品系选育</w:t>
      </w:r>
    </w:p>
    <w:p w:rsidR="00DA1480" w:rsidRDefault="00DA1480" w:rsidP="00DA1480">
      <w:pPr>
        <w:adjustRightInd w:val="0"/>
        <w:spacing w:line="590" w:lineRule="exact"/>
        <w:ind w:firstLine="630"/>
        <w:rPr>
          <w:szCs w:val="32"/>
        </w:rPr>
      </w:pPr>
      <w:r>
        <w:rPr>
          <w:szCs w:val="32"/>
        </w:rPr>
        <w:t xml:space="preserve">1015 </w:t>
      </w:r>
      <w:r>
        <w:rPr>
          <w:szCs w:val="32"/>
        </w:rPr>
        <w:t>地方优质</w:t>
      </w:r>
      <w:r>
        <w:rPr>
          <w:rFonts w:hint="eastAsia"/>
          <w:szCs w:val="32"/>
        </w:rPr>
        <w:t>多抗</w:t>
      </w:r>
      <w:r>
        <w:rPr>
          <w:szCs w:val="32"/>
        </w:rPr>
        <w:t>水产新品系选育</w:t>
      </w:r>
    </w:p>
    <w:p w:rsidR="00DA1480" w:rsidRDefault="00DA1480" w:rsidP="00DA1480">
      <w:pPr>
        <w:adjustRightInd w:val="0"/>
        <w:spacing w:line="590" w:lineRule="exact"/>
        <w:ind w:firstLine="630"/>
        <w:rPr>
          <w:rFonts w:eastAsia="方正楷体_GBK"/>
          <w:szCs w:val="32"/>
        </w:rPr>
      </w:pPr>
      <w:r>
        <w:rPr>
          <w:rFonts w:eastAsia="方正楷体_GBK"/>
          <w:szCs w:val="32"/>
        </w:rPr>
        <w:t>2</w:t>
      </w:r>
      <w:r>
        <w:rPr>
          <w:rFonts w:eastAsia="方正楷体_GBK" w:hint="eastAsia"/>
          <w:szCs w:val="32"/>
        </w:rPr>
        <w:t>．</w:t>
      </w:r>
      <w:r>
        <w:rPr>
          <w:rFonts w:eastAsia="方正楷体_GBK"/>
          <w:szCs w:val="32"/>
        </w:rPr>
        <w:t>高技术创新</w:t>
      </w:r>
    </w:p>
    <w:p w:rsidR="00DA1480" w:rsidRDefault="00DA1480" w:rsidP="00DA1480">
      <w:pPr>
        <w:adjustRightInd w:val="0"/>
        <w:spacing w:line="590" w:lineRule="exact"/>
        <w:ind w:firstLine="630"/>
        <w:rPr>
          <w:szCs w:val="32"/>
        </w:rPr>
      </w:pPr>
      <w:r>
        <w:rPr>
          <w:szCs w:val="32"/>
        </w:rPr>
        <w:t xml:space="preserve">1021 </w:t>
      </w:r>
      <w:r>
        <w:rPr>
          <w:szCs w:val="32"/>
        </w:rPr>
        <w:t>基于基因编辑的</w:t>
      </w:r>
      <w:r>
        <w:rPr>
          <w:rFonts w:hint="eastAsia"/>
          <w:szCs w:val="32"/>
        </w:rPr>
        <w:t>育种技术创新</w:t>
      </w:r>
    </w:p>
    <w:p w:rsidR="00DA1480" w:rsidRDefault="00DA1480" w:rsidP="00DA1480">
      <w:pPr>
        <w:adjustRightInd w:val="0"/>
        <w:spacing w:line="590" w:lineRule="exact"/>
        <w:ind w:firstLine="630"/>
        <w:rPr>
          <w:szCs w:val="32"/>
        </w:rPr>
      </w:pPr>
      <w:r>
        <w:rPr>
          <w:rFonts w:hint="eastAsia"/>
          <w:szCs w:val="32"/>
        </w:rPr>
        <w:t xml:space="preserve">1022 </w:t>
      </w:r>
      <w:r>
        <w:rPr>
          <w:rFonts w:hint="eastAsia"/>
          <w:szCs w:val="32"/>
        </w:rPr>
        <w:t>基于分子标记的育种技术创新</w:t>
      </w:r>
      <w:r>
        <w:rPr>
          <w:szCs w:val="32"/>
        </w:rPr>
        <w:t>及材料创制</w:t>
      </w:r>
    </w:p>
    <w:p w:rsidR="00DA1480" w:rsidRDefault="00DA1480" w:rsidP="00DA1480">
      <w:pPr>
        <w:adjustRightInd w:val="0"/>
        <w:spacing w:line="590" w:lineRule="exact"/>
        <w:rPr>
          <w:szCs w:val="32"/>
        </w:rPr>
      </w:pPr>
      <w:r>
        <w:rPr>
          <w:szCs w:val="32"/>
        </w:rPr>
        <w:t>102</w:t>
      </w:r>
      <w:r>
        <w:rPr>
          <w:rFonts w:hint="eastAsia"/>
          <w:szCs w:val="32"/>
        </w:rPr>
        <w:t>3</w:t>
      </w:r>
      <w:r>
        <w:rPr>
          <w:szCs w:val="32"/>
        </w:rPr>
        <w:t xml:space="preserve"> </w:t>
      </w:r>
      <w:r>
        <w:rPr>
          <w:szCs w:val="32"/>
        </w:rPr>
        <w:t>畜禽食源性人兽共患病原菌监测与防控技术研发</w:t>
      </w:r>
    </w:p>
    <w:p w:rsidR="00DA1480" w:rsidRDefault="00DA1480" w:rsidP="00DA1480">
      <w:pPr>
        <w:adjustRightInd w:val="0"/>
        <w:spacing w:line="590" w:lineRule="exact"/>
        <w:rPr>
          <w:szCs w:val="32"/>
        </w:rPr>
      </w:pPr>
      <w:r>
        <w:rPr>
          <w:szCs w:val="32"/>
        </w:rPr>
        <w:t>102</w:t>
      </w:r>
      <w:r>
        <w:rPr>
          <w:rFonts w:hint="eastAsia"/>
          <w:szCs w:val="32"/>
        </w:rPr>
        <w:t>4</w:t>
      </w:r>
      <w:r>
        <w:rPr>
          <w:szCs w:val="32"/>
        </w:rPr>
        <w:t xml:space="preserve"> </w:t>
      </w:r>
      <w:r>
        <w:rPr>
          <w:szCs w:val="32"/>
        </w:rPr>
        <w:t>智能农业机器人技术研发</w:t>
      </w:r>
    </w:p>
    <w:p w:rsidR="00DA1480" w:rsidRDefault="00DA1480" w:rsidP="00DA1480">
      <w:pPr>
        <w:adjustRightInd w:val="0"/>
        <w:spacing w:line="590" w:lineRule="exact"/>
        <w:rPr>
          <w:szCs w:val="32"/>
        </w:rPr>
      </w:pPr>
      <w:r>
        <w:rPr>
          <w:szCs w:val="32"/>
        </w:rPr>
        <w:t>102</w:t>
      </w:r>
      <w:r>
        <w:rPr>
          <w:rFonts w:hint="eastAsia"/>
          <w:szCs w:val="32"/>
        </w:rPr>
        <w:t>5</w:t>
      </w:r>
      <w:r>
        <w:rPr>
          <w:szCs w:val="32"/>
        </w:rPr>
        <w:t xml:space="preserve"> </w:t>
      </w:r>
      <w:r>
        <w:rPr>
          <w:szCs w:val="32"/>
        </w:rPr>
        <w:t>基于北斗的农机</w:t>
      </w:r>
      <w:r>
        <w:rPr>
          <w:rFonts w:hint="eastAsia"/>
          <w:szCs w:val="32"/>
        </w:rPr>
        <w:t>作业信息化</w:t>
      </w:r>
      <w:r>
        <w:rPr>
          <w:szCs w:val="32"/>
        </w:rPr>
        <w:t>技术研发</w:t>
      </w:r>
    </w:p>
    <w:p w:rsidR="00DA1480" w:rsidRDefault="00DA1480" w:rsidP="00DA1480">
      <w:pPr>
        <w:adjustRightInd w:val="0"/>
        <w:spacing w:line="590" w:lineRule="exact"/>
        <w:ind w:firstLine="630"/>
        <w:rPr>
          <w:bCs/>
          <w:szCs w:val="32"/>
        </w:rPr>
      </w:pPr>
      <w:r>
        <w:rPr>
          <w:bCs/>
          <w:szCs w:val="32"/>
        </w:rPr>
        <w:t>102</w:t>
      </w:r>
      <w:r>
        <w:rPr>
          <w:rFonts w:hint="eastAsia"/>
          <w:bCs/>
          <w:szCs w:val="32"/>
        </w:rPr>
        <w:t>6</w:t>
      </w:r>
      <w:r>
        <w:rPr>
          <w:bCs/>
          <w:szCs w:val="32"/>
        </w:rPr>
        <w:t xml:space="preserve"> </w:t>
      </w:r>
      <w:r>
        <w:rPr>
          <w:bCs/>
          <w:szCs w:val="32"/>
        </w:rPr>
        <w:t>食品功能成分快速识别、评价及制备技术研发</w:t>
      </w:r>
    </w:p>
    <w:p w:rsidR="00DA1480" w:rsidRDefault="00DA1480" w:rsidP="00DA1480">
      <w:pPr>
        <w:adjustRightInd w:val="0"/>
        <w:spacing w:line="590" w:lineRule="exact"/>
        <w:ind w:firstLineChars="200" w:firstLine="640"/>
        <w:rPr>
          <w:rFonts w:eastAsia="方正楷体_GBK"/>
          <w:szCs w:val="32"/>
        </w:rPr>
      </w:pPr>
      <w:r>
        <w:rPr>
          <w:rFonts w:eastAsia="方正楷体_GBK"/>
          <w:szCs w:val="32"/>
        </w:rPr>
        <w:t>3</w:t>
      </w:r>
      <w:r>
        <w:rPr>
          <w:rFonts w:eastAsia="方正楷体_GBK" w:hint="eastAsia"/>
          <w:szCs w:val="32"/>
        </w:rPr>
        <w:t>．</w:t>
      </w:r>
      <w:r>
        <w:rPr>
          <w:rFonts w:eastAsia="方正楷体_GBK"/>
          <w:szCs w:val="32"/>
        </w:rPr>
        <w:t>重大装备</w:t>
      </w:r>
      <w:r>
        <w:rPr>
          <w:rFonts w:eastAsia="方正楷体_GBK" w:hint="eastAsia"/>
          <w:szCs w:val="32"/>
        </w:rPr>
        <w:t>创新</w:t>
      </w:r>
    </w:p>
    <w:p w:rsidR="00DA1480" w:rsidRDefault="00DA1480" w:rsidP="00DA1480">
      <w:pPr>
        <w:adjustRightInd w:val="0"/>
        <w:spacing w:line="590" w:lineRule="exact"/>
        <w:ind w:firstLine="630"/>
        <w:rPr>
          <w:szCs w:val="32"/>
        </w:rPr>
      </w:pPr>
      <w:r>
        <w:rPr>
          <w:szCs w:val="32"/>
        </w:rPr>
        <w:t xml:space="preserve">1031 </w:t>
      </w:r>
      <w:r>
        <w:rPr>
          <w:szCs w:val="32"/>
        </w:rPr>
        <w:t>园艺电动拖拉机研发</w:t>
      </w:r>
    </w:p>
    <w:p w:rsidR="00DA1480" w:rsidRDefault="00DA1480" w:rsidP="00DA1480">
      <w:pPr>
        <w:adjustRightInd w:val="0"/>
        <w:spacing w:line="590" w:lineRule="exact"/>
        <w:ind w:firstLine="630"/>
        <w:rPr>
          <w:szCs w:val="32"/>
        </w:rPr>
      </w:pPr>
      <w:r>
        <w:rPr>
          <w:szCs w:val="32"/>
        </w:rPr>
        <w:t>103</w:t>
      </w:r>
      <w:r>
        <w:rPr>
          <w:rFonts w:hint="eastAsia"/>
          <w:szCs w:val="32"/>
        </w:rPr>
        <w:t>2</w:t>
      </w:r>
      <w:r>
        <w:rPr>
          <w:szCs w:val="32"/>
        </w:rPr>
        <w:t xml:space="preserve"> </w:t>
      </w:r>
      <w:r>
        <w:rPr>
          <w:szCs w:val="32"/>
        </w:rPr>
        <w:t>蔬菜智能化精细生产装备研发</w:t>
      </w:r>
    </w:p>
    <w:p w:rsidR="00DA1480" w:rsidRDefault="00DA1480" w:rsidP="00DA1480">
      <w:pPr>
        <w:adjustRightInd w:val="0"/>
        <w:spacing w:line="590" w:lineRule="exact"/>
        <w:ind w:firstLine="630"/>
        <w:rPr>
          <w:szCs w:val="32"/>
        </w:rPr>
      </w:pPr>
      <w:r>
        <w:rPr>
          <w:szCs w:val="32"/>
        </w:rPr>
        <w:t>103</w:t>
      </w:r>
      <w:r>
        <w:rPr>
          <w:rFonts w:hint="eastAsia"/>
          <w:szCs w:val="32"/>
        </w:rPr>
        <w:t xml:space="preserve">3 </w:t>
      </w:r>
      <w:r>
        <w:rPr>
          <w:szCs w:val="32"/>
        </w:rPr>
        <w:t>高性能农林植保装备研发</w:t>
      </w:r>
    </w:p>
    <w:p w:rsidR="00DA1480" w:rsidRDefault="00DA1480" w:rsidP="00DA1480">
      <w:pPr>
        <w:adjustRightInd w:val="0"/>
        <w:spacing w:line="590" w:lineRule="exact"/>
        <w:ind w:firstLine="630"/>
        <w:rPr>
          <w:szCs w:val="32"/>
        </w:rPr>
      </w:pPr>
      <w:r>
        <w:rPr>
          <w:szCs w:val="32"/>
        </w:rPr>
        <w:lastRenderedPageBreak/>
        <w:t>103</w:t>
      </w:r>
      <w:r>
        <w:rPr>
          <w:rFonts w:hint="eastAsia"/>
          <w:szCs w:val="32"/>
        </w:rPr>
        <w:t xml:space="preserve">4 </w:t>
      </w:r>
      <w:r>
        <w:rPr>
          <w:szCs w:val="32"/>
        </w:rPr>
        <w:t>农产品气调保鲜装备研发</w:t>
      </w:r>
    </w:p>
    <w:p w:rsidR="00DA1480" w:rsidRDefault="00DA1480" w:rsidP="00DA1480">
      <w:pPr>
        <w:adjustRightInd w:val="0"/>
        <w:spacing w:line="590" w:lineRule="exact"/>
        <w:ind w:firstLine="630"/>
        <w:rPr>
          <w:szCs w:val="32"/>
        </w:rPr>
      </w:pPr>
      <w:r>
        <w:rPr>
          <w:rFonts w:hint="eastAsia"/>
          <w:szCs w:val="32"/>
        </w:rPr>
        <w:t xml:space="preserve">1035 </w:t>
      </w:r>
      <w:r>
        <w:rPr>
          <w:szCs w:val="32"/>
        </w:rPr>
        <w:t>智能化水产品活体运输</w:t>
      </w:r>
      <w:r>
        <w:rPr>
          <w:rFonts w:hint="eastAsia"/>
          <w:szCs w:val="32"/>
        </w:rPr>
        <w:t>等渔业</w:t>
      </w:r>
      <w:r>
        <w:rPr>
          <w:szCs w:val="32"/>
        </w:rPr>
        <w:t>装备研发</w:t>
      </w:r>
    </w:p>
    <w:p w:rsidR="00DA1480" w:rsidRDefault="00DA1480" w:rsidP="00DA1480">
      <w:pPr>
        <w:adjustRightInd w:val="0"/>
        <w:spacing w:line="590" w:lineRule="exact"/>
        <w:ind w:firstLineChars="200" w:firstLine="640"/>
        <w:rPr>
          <w:rFonts w:eastAsia="方正楷体_GBK"/>
          <w:szCs w:val="32"/>
        </w:rPr>
      </w:pPr>
      <w:r>
        <w:rPr>
          <w:rFonts w:eastAsia="方正楷体_GBK"/>
          <w:szCs w:val="32"/>
        </w:rPr>
        <w:t>4</w:t>
      </w:r>
      <w:r>
        <w:rPr>
          <w:rFonts w:eastAsia="方正楷体_GBK" w:hint="eastAsia"/>
          <w:szCs w:val="32"/>
        </w:rPr>
        <w:t>．</w:t>
      </w:r>
      <w:r>
        <w:rPr>
          <w:rFonts w:eastAsia="方正楷体_GBK"/>
          <w:szCs w:val="32"/>
        </w:rPr>
        <w:t>重大科技示范</w:t>
      </w:r>
    </w:p>
    <w:p w:rsidR="00DA1480" w:rsidRDefault="00DA1480" w:rsidP="00DA1480">
      <w:pPr>
        <w:adjustRightInd w:val="0"/>
        <w:spacing w:line="590" w:lineRule="exact"/>
        <w:ind w:firstLine="630"/>
        <w:rPr>
          <w:szCs w:val="32"/>
        </w:rPr>
      </w:pPr>
      <w:r>
        <w:rPr>
          <w:szCs w:val="32"/>
        </w:rPr>
        <w:t>1041</w:t>
      </w:r>
      <w:r>
        <w:rPr>
          <w:rFonts w:hint="eastAsia"/>
          <w:szCs w:val="32"/>
        </w:rPr>
        <w:t xml:space="preserve"> </w:t>
      </w:r>
      <w:r>
        <w:rPr>
          <w:rFonts w:hint="eastAsia"/>
          <w:szCs w:val="32"/>
        </w:rPr>
        <w:t>粮食</w:t>
      </w:r>
      <w:r>
        <w:rPr>
          <w:color w:val="000000"/>
          <w:szCs w:val="32"/>
        </w:rPr>
        <w:t>优质</w:t>
      </w:r>
      <w:r>
        <w:rPr>
          <w:rFonts w:hint="eastAsia"/>
          <w:color w:val="000000"/>
          <w:szCs w:val="32"/>
        </w:rPr>
        <w:t>丰产</w:t>
      </w:r>
      <w:r>
        <w:rPr>
          <w:color w:val="000000"/>
          <w:szCs w:val="32"/>
        </w:rPr>
        <w:t>高效</w:t>
      </w:r>
      <w:r>
        <w:rPr>
          <w:rFonts w:hint="eastAsia"/>
          <w:color w:val="000000"/>
          <w:szCs w:val="32"/>
        </w:rPr>
        <w:t>技术</w:t>
      </w:r>
      <w:r>
        <w:rPr>
          <w:szCs w:val="32"/>
        </w:rPr>
        <w:t>集成</w:t>
      </w:r>
      <w:r>
        <w:rPr>
          <w:rFonts w:hint="eastAsia"/>
          <w:szCs w:val="32"/>
        </w:rPr>
        <w:t>创新</w:t>
      </w:r>
      <w:r>
        <w:rPr>
          <w:szCs w:val="32"/>
        </w:rPr>
        <w:t>与示范</w:t>
      </w:r>
    </w:p>
    <w:p w:rsidR="00DA1480" w:rsidRDefault="00DA1480" w:rsidP="00DA1480">
      <w:pPr>
        <w:adjustRightInd w:val="0"/>
        <w:spacing w:line="590" w:lineRule="exact"/>
        <w:ind w:firstLine="630"/>
        <w:rPr>
          <w:szCs w:val="32"/>
        </w:rPr>
      </w:pPr>
      <w:r>
        <w:rPr>
          <w:rFonts w:hint="eastAsia"/>
          <w:szCs w:val="32"/>
        </w:rPr>
        <w:t>选择全省典型的高产地区，筛选优质丰产与资源高效利用稻麦品种，集成配套土壤保育、水肥一体、绿色生产和省工节本等技术，形成适应多种新型农业经营主体的技术模式，为保障粮食安全和绿色丰产增效提供科技支撑。</w:t>
      </w:r>
    </w:p>
    <w:p w:rsidR="00DA1480" w:rsidRDefault="00DA1480" w:rsidP="00DA1480">
      <w:pPr>
        <w:adjustRightInd w:val="0"/>
        <w:spacing w:line="590" w:lineRule="exact"/>
        <w:ind w:firstLine="630"/>
        <w:rPr>
          <w:szCs w:val="32"/>
        </w:rPr>
      </w:pPr>
      <w:r>
        <w:rPr>
          <w:szCs w:val="32"/>
        </w:rPr>
        <w:t xml:space="preserve">1042 </w:t>
      </w:r>
      <w:r>
        <w:rPr>
          <w:szCs w:val="32"/>
        </w:rPr>
        <w:t>中低产</w:t>
      </w:r>
      <w:r>
        <w:rPr>
          <w:rFonts w:hint="eastAsia"/>
          <w:szCs w:val="32"/>
        </w:rPr>
        <w:t>田</w:t>
      </w:r>
      <w:r>
        <w:rPr>
          <w:szCs w:val="32"/>
        </w:rPr>
        <w:t>粮食</w:t>
      </w:r>
      <w:r>
        <w:rPr>
          <w:rFonts w:hint="eastAsia"/>
          <w:szCs w:val="32"/>
        </w:rPr>
        <w:t>高产高效技术</w:t>
      </w:r>
      <w:r>
        <w:rPr>
          <w:szCs w:val="32"/>
        </w:rPr>
        <w:t>集成</w:t>
      </w:r>
      <w:r>
        <w:rPr>
          <w:rFonts w:hint="eastAsia"/>
          <w:szCs w:val="32"/>
        </w:rPr>
        <w:t>创新</w:t>
      </w:r>
      <w:r>
        <w:rPr>
          <w:szCs w:val="32"/>
        </w:rPr>
        <w:t>与示范</w:t>
      </w:r>
    </w:p>
    <w:p w:rsidR="00DA1480" w:rsidRDefault="00DA1480" w:rsidP="00DA1480">
      <w:pPr>
        <w:adjustRightInd w:val="0"/>
        <w:spacing w:line="590" w:lineRule="exact"/>
        <w:ind w:firstLine="630"/>
        <w:rPr>
          <w:szCs w:val="32"/>
        </w:rPr>
      </w:pPr>
      <w:r>
        <w:rPr>
          <w:rFonts w:hint="eastAsia"/>
          <w:szCs w:val="32"/>
        </w:rPr>
        <w:t>选择全省典型的中低产田，筛选优质抗病耐</w:t>
      </w:r>
      <w:proofErr w:type="gramStart"/>
      <w:r>
        <w:rPr>
          <w:rFonts w:hint="eastAsia"/>
          <w:szCs w:val="32"/>
        </w:rPr>
        <w:t>瘠</w:t>
      </w:r>
      <w:proofErr w:type="gramEnd"/>
      <w:r>
        <w:rPr>
          <w:rFonts w:hint="eastAsia"/>
          <w:szCs w:val="32"/>
        </w:rPr>
        <w:t>或耐盐碱的稻麦品种，集成配套土壤培肥、水肥调控和全程机械化等技术，形成具有推广价值的技术模式，为“第二粮仓”建设和粮食高产高效提供科技支撑。</w:t>
      </w:r>
    </w:p>
    <w:p w:rsidR="00DA1480" w:rsidRDefault="00DA1480" w:rsidP="00DA1480">
      <w:pPr>
        <w:adjustRightInd w:val="0"/>
        <w:spacing w:line="590" w:lineRule="exact"/>
        <w:ind w:firstLine="630"/>
        <w:rPr>
          <w:szCs w:val="32"/>
        </w:rPr>
      </w:pPr>
      <w:r>
        <w:rPr>
          <w:szCs w:val="32"/>
        </w:rPr>
        <w:t xml:space="preserve">1043 </w:t>
      </w:r>
      <w:r>
        <w:rPr>
          <w:rFonts w:hint="eastAsia"/>
          <w:color w:val="000000"/>
          <w:szCs w:val="32"/>
          <w:lang w:val="zh-CN"/>
        </w:rPr>
        <w:t>化学肥料和</w:t>
      </w:r>
      <w:proofErr w:type="gramStart"/>
      <w:r>
        <w:rPr>
          <w:rFonts w:hint="eastAsia"/>
          <w:color w:val="000000"/>
          <w:szCs w:val="32"/>
          <w:lang w:val="zh-CN"/>
        </w:rPr>
        <w:t>农药减施增效</w:t>
      </w:r>
      <w:proofErr w:type="gramEnd"/>
      <w:r>
        <w:rPr>
          <w:szCs w:val="32"/>
        </w:rPr>
        <w:t>技术集成</w:t>
      </w:r>
      <w:r>
        <w:rPr>
          <w:rFonts w:hint="eastAsia"/>
          <w:szCs w:val="32"/>
        </w:rPr>
        <w:t>创新</w:t>
      </w:r>
      <w:r>
        <w:rPr>
          <w:szCs w:val="32"/>
        </w:rPr>
        <w:t>与示范</w:t>
      </w:r>
    </w:p>
    <w:p w:rsidR="00DA1480" w:rsidRDefault="00DA1480" w:rsidP="00DA1480">
      <w:pPr>
        <w:adjustRightInd w:val="0"/>
        <w:spacing w:line="590" w:lineRule="exact"/>
        <w:ind w:firstLine="630"/>
        <w:rPr>
          <w:rFonts w:ascii="方正仿宋_GBK" w:cs="仿宋" w:hint="eastAsia"/>
          <w:color w:val="000000"/>
          <w:szCs w:val="32"/>
          <w:lang w:val="zh-CN"/>
        </w:rPr>
      </w:pPr>
      <w:r>
        <w:rPr>
          <w:rFonts w:ascii="方正仿宋_GBK" w:cs="仿宋" w:hint="eastAsia"/>
          <w:color w:val="000000"/>
          <w:szCs w:val="32"/>
          <w:lang w:val="zh-CN"/>
        </w:rPr>
        <w:t>选择全省典型的稻麦、蔬菜、果树种植区，结合养分高效品种和高产高效栽培技术，集成配套新型肥料、农药和施用装备，融合化肥替代和绿色防控技术，形成具有推广价值的技术模式，为全省农业绿色生态可持续发展和农产品质</w:t>
      </w:r>
      <w:proofErr w:type="gramStart"/>
      <w:r>
        <w:rPr>
          <w:rFonts w:ascii="方正仿宋_GBK" w:cs="仿宋" w:hint="eastAsia"/>
          <w:color w:val="000000"/>
          <w:szCs w:val="32"/>
          <w:lang w:val="zh-CN"/>
        </w:rPr>
        <w:t>量安全</w:t>
      </w:r>
      <w:proofErr w:type="gramEnd"/>
      <w:r>
        <w:rPr>
          <w:rFonts w:ascii="方正仿宋_GBK" w:cs="仿宋" w:hint="eastAsia"/>
          <w:color w:val="000000"/>
          <w:szCs w:val="32"/>
          <w:lang w:val="zh-CN"/>
        </w:rPr>
        <w:t>提供科技支撑。</w:t>
      </w:r>
    </w:p>
    <w:p w:rsidR="00DA1480" w:rsidRDefault="00DA1480" w:rsidP="00DA1480">
      <w:pPr>
        <w:adjustRightInd w:val="0"/>
        <w:spacing w:line="590" w:lineRule="exact"/>
        <w:ind w:firstLine="630"/>
        <w:rPr>
          <w:szCs w:val="32"/>
        </w:rPr>
      </w:pPr>
      <w:r>
        <w:rPr>
          <w:szCs w:val="32"/>
        </w:rPr>
        <w:t xml:space="preserve">1044 </w:t>
      </w:r>
      <w:r>
        <w:rPr>
          <w:szCs w:val="32"/>
        </w:rPr>
        <w:t>珍贵</w:t>
      </w:r>
      <w:r>
        <w:rPr>
          <w:rFonts w:hint="eastAsia"/>
          <w:szCs w:val="32"/>
        </w:rPr>
        <w:t>彩色</w:t>
      </w:r>
      <w:r>
        <w:rPr>
          <w:szCs w:val="32"/>
        </w:rPr>
        <w:t>林木筛选、培育及应用</w:t>
      </w:r>
      <w:r>
        <w:rPr>
          <w:rFonts w:hint="eastAsia"/>
          <w:szCs w:val="32"/>
        </w:rPr>
        <w:t>技术</w:t>
      </w:r>
      <w:r>
        <w:rPr>
          <w:szCs w:val="32"/>
        </w:rPr>
        <w:t>集成</w:t>
      </w:r>
      <w:r>
        <w:rPr>
          <w:rFonts w:hint="eastAsia"/>
          <w:szCs w:val="32"/>
        </w:rPr>
        <w:t>创新</w:t>
      </w:r>
      <w:r>
        <w:rPr>
          <w:szCs w:val="32"/>
        </w:rPr>
        <w:t>与示范</w:t>
      </w:r>
    </w:p>
    <w:p w:rsidR="00DA1480" w:rsidRDefault="00DA1480" w:rsidP="00DA1480">
      <w:pPr>
        <w:adjustRightInd w:val="0"/>
        <w:spacing w:line="590" w:lineRule="exact"/>
        <w:ind w:firstLine="630"/>
        <w:rPr>
          <w:szCs w:val="32"/>
        </w:rPr>
      </w:pPr>
      <w:r>
        <w:rPr>
          <w:rFonts w:hint="eastAsia"/>
          <w:szCs w:val="32"/>
        </w:rPr>
        <w:t>选择全省典型区域的城市、新型城镇和新农村，开展适合城乡绿化、景观营造、生态防护、文化传承的珍贵彩色林</w:t>
      </w:r>
      <w:r>
        <w:rPr>
          <w:rFonts w:hint="eastAsia"/>
          <w:szCs w:val="32"/>
        </w:rPr>
        <w:lastRenderedPageBreak/>
        <w:t>木培育技术集成示范，形成具有推广价值的技术模式，为全省珍贵林木彩色化、四季化和效益化应用提供科技支撑。</w:t>
      </w:r>
    </w:p>
    <w:p w:rsidR="00DA1480" w:rsidRDefault="00DA1480" w:rsidP="00DA1480">
      <w:pPr>
        <w:adjustRightInd w:val="0"/>
        <w:spacing w:line="590" w:lineRule="exact"/>
        <w:ind w:firstLine="630"/>
        <w:rPr>
          <w:szCs w:val="32"/>
        </w:rPr>
      </w:pPr>
      <w:r>
        <w:rPr>
          <w:szCs w:val="32"/>
        </w:rPr>
        <w:t>1045</w:t>
      </w:r>
      <w:r>
        <w:rPr>
          <w:rFonts w:hint="eastAsia"/>
          <w:szCs w:val="32"/>
        </w:rPr>
        <w:t xml:space="preserve"> </w:t>
      </w:r>
      <w:r>
        <w:rPr>
          <w:rFonts w:hint="eastAsia"/>
          <w:szCs w:val="32"/>
        </w:rPr>
        <w:t>农业科技服务智能移动系统应用集成创新与示范</w:t>
      </w:r>
    </w:p>
    <w:p w:rsidR="00DA1480" w:rsidRDefault="00DA1480" w:rsidP="00DA1480">
      <w:pPr>
        <w:adjustRightInd w:val="0"/>
        <w:spacing w:line="590" w:lineRule="exact"/>
        <w:ind w:firstLine="630"/>
        <w:rPr>
          <w:szCs w:val="32"/>
        </w:rPr>
      </w:pPr>
      <w:r>
        <w:rPr>
          <w:rFonts w:hint="eastAsia"/>
          <w:szCs w:val="32"/>
        </w:rPr>
        <w:t>选择农村科技服务超市、高等学校新农村发展研究院等典型农业科技服务模式，结合大数据、物联网等智慧农业技术，集成创新智能移动</w:t>
      </w:r>
      <w:r>
        <w:rPr>
          <w:rFonts w:hint="eastAsia"/>
          <w:szCs w:val="32"/>
        </w:rPr>
        <w:t>APP</w:t>
      </w:r>
      <w:r>
        <w:rPr>
          <w:rFonts w:hint="eastAsia"/>
          <w:szCs w:val="32"/>
        </w:rPr>
        <w:t>应用，示范应用服务于农业新型经营主体的科技服务新模式，为加速农业科技成果转化提供科技支撑。</w:t>
      </w:r>
    </w:p>
    <w:p w:rsidR="00DA1480" w:rsidRDefault="00DA1480" w:rsidP="00DA1480">
      <w:pPr>
        <w:adjustRightInd w:val="0"/>
        <w:spacing w:line="590" w:lineRule="exact"/>
        <w:ind w:firstLineChars="196" w:firstLine="627"/>
        <w:rPr>
          <w:rFonts w:eastAsia="黑体"/>
          <w:szCs w:val="32"/>
        </w:rPr>
      </w:pPr>
      <w:r>
        <w:rPr>
          <w:rFonts w:ascii="黑体" w:eastAsia="黑体" w:hint="eastAsia"/>
          <w:szCs w:val="32"/>
        </w:rPr>
        <w:t>二、面上项目</w:t>
      </w:r>
    </w:p>
    <w:p w:rsidR="00DA1480" w:rsidRDefault="00DA1480" w:rsidP="00DA1480">
      <w:pPr>
        <w:adjustRightInd w:val="0"/>
        <w:spacing w:line="590" w:lineRule="exact"/>
        <w:ind w:firstLine="645"/>
        <w:rPr>
          <w:rFonts w:eastAsia="方正楷体_GBK"/>
          <w:szCs w:val="32"/>
        </w:rPr>
      </w:pPr>
      <w:r>
        <w:rPr>
          <w:rFonts w:eastAsia="方正楷体_GBK"/>
          <w:szCs w:val="32"/>
        </w:rPr>
        <w:t>1</w:t>
      </w:r>
      <w:r>
        <w:rPr>
          <w:rFonts w:eastAsia="方正楷体_GBK" w:hint="eastAsia"/>
          <w:szCs w:val="32"/>
        </w:rPr>
        <w:t>．高效绿色生态技术</w:t>
      </w:r>
      <w:r>
        <w:rPr>
          <w:rFonts w:eastAsia="方正楷体_GBK"/>
          <w:szCs w:val="32"/>
        </w:rPr>
        <w:t>创新</w:t>
      </w:r>
    </w:p>
    <w:p w:rsidR="00DA1480" w:rsidRDefault="00DA1480" w:rsidP="00DA1480">
      <w:pPr>
        <w:adjustRightInd w:val="0"/>
        <w:spacing w:line="590" w:lineRule="exact"/>
        <w:rPr>
          <w:szCs w:val="32"/>
        </w:rPr>
      </w:pPr>
      <w:r>
        <w:rPr>
          <w:szCs w:val="32"/>
        </w:rPr>
        <w:t xml:space="preserve">2011 </w:t>
      </w:r>
      <w:r>
        <w:rPr>
          <w:rFonts w:hint="eastAsia"/>
          <w:szCs w:val="32"/>
        </w:rPr>
        <w:t>园艺作物高效绿色生产关键技术研发</w:t>
      </w:r>
    </w:p>
    <w:p w:rsidR="00DA1480" w:rsidRDefault="00DA1480" w:rsidP="00DA1480">
      <w:pPr>
        <w:widowControl/>
        <w:adjustRightInd w:val="0"/>
        <w:spacing w:line="590" w:lineRule="exact"/>
        <w:rPr>
          <w:szCs w:val="32"/>
        </w:rPr>
      </w:pPr>
      <w:r>
        <w:rPr>
          <w:rFonts w:hint="eastAsia"/>
          <w:szCs w:val="32"/>
        </w:rPr>
        <w:t xml:space="preserve">2012 </w:t>
      </w:r>
      <w:r>
        <w:rPr>
          <w:rFonts w:hint="eastAsia"/>
          <w:szCs w:val="32"/>
        </w:rPr>
        <w:t>珍稀树种高效栽培与繁育关键技术研发</w:t>
      </w:r>
    </w:p>
    <w:p w:rsidR="00DA1480" w:rsidRDefault="00DA1480" w:rsidP="00DA1480">
      <w:pPr>
        <w:adjustRightInd w:val="0"/>
        <w:spacing w:line="590" w:lineRule="exact"/>
        <w:rPr>
          <w:szCs w:val="32"/>
        </w:rPr>
      </w:pPr>
      <w:r>
        <w:rPr>
          <w:rFonts w:hint="eastAsia"/>
          <w:szCs w:val="32"/>
        </w:rPr>
        <w:t xml:space="preserve">2013 </w:t>
      </w:r>
      <w:r>
        <w:rPr>
          <w:szCs w:val="32"/>
        </w:rPr>
        <w:t>畜禽高效</w:t>
      </w:r>
      <w:r>
        <w:rPr>
          <w:rFonts w:hint="eastAsia"/>
          <w:szCs w:val="32"/>
        </w:rPr>
        <w:t>绿色</w:t>
      </w:r>
      <w:r>
        <w:rPr>
          <w:szCs w:val="32"/>
        </w:rPr>
        <w:t>安全养殖关键技术研发</w:t>
      </w:r>
    </w:p>
    <w:p w:rsidR="00DA1480" w:rsidRDefault="00DA1480" w:rsidP="00DA1480">
      <w:pPr>
        <w:widowControl/>
        <w:adjustRightInd w:val="0"/>
        <w:spacing w:line="590" w:lineRule="exact"/>
        <w:rPr>
          <w:szCs w:val="32"/>
        </w:rPr>
      </w:pPr>
      <w:r>
        <w:rPr>
          <w:rFonts w:hint="eastAsia"/>
          <w:szCs w:val="32"/>
        </w:rPr>
        <w:t>2014</w:t>
      </w:r>
      <w:r>
        <w:rPr>
          <w:szCs w:val="32"/>
        </w:rPr>
        <w:t xml:space="preserve"> </w:t>
      </w:r>
      <w:r>
        <w:rPr>
          <w:szCs w:val="32"/>
        </w:rPr>
        <w:t>水产高效</w:t>
      </w:r>
      <w:r>
        <w:rPr>
          <w:rFonts w:hint="eastAsia"/>
          <w:szCs w:val="32"/>
        </w:rPr>
        <w:t>绿色</w:t>
      </w:r>
      <w:r>
        <w:rPr>
          <w:szCs w:val="32"/>
        </w:rPr>
        <w:t>安全养殖关键技术研发</w:t>
      </w:r>
    </w:p>
    <w:p w:rsidR="00DA1480" w:rsidRDefault="00DA1480" w:rsidP="00DA1480">
      <w:pPr>
        <w:widowControl/>
        <w:adjustRightInd w:val="0"/>
        <w:spacing w:line="590" w:lineRule="exact"/>
        <w:rPr>
          <w:szCs w:val="32"/>
        </w:rPr>
      </w:pPr>
      <w:r>
        <w:rPr>
          <w:rFonts w:hint="eastAsia"/>
          <w:szCs w:val="32"/>
        </w:rPr>
        <w:t>2015</w:t>
      </w:r>
      <w:r>
        <w:rPr>
          <w:szCs w:val="32"/>
        </w:rPr>
        <w:t xml:space="preserve"> </w:t>
      </w:r>
      <w:r>
        <w:rPr>
          <w:rFonts w:hint="eastAsia"/>
          <w:szCs w:val="32"/>
        </w:rPr>
        <w:t>新型综合种养</w:t>
      </w:r>
      <w:r>
        <w:rPr>
          <w:szCs w:val="32"/>
        </w:rPr>
        <w:t>关键技术研发</w:t>
      </w:r>
    </w:p>
    <w:p w:rsidR="00DA1480" w:rsidRDefault="00DA1480" w:rsidP="00DA1480">
      <w:pPr>
        <w:adjustRightInd w:val="0"/>
        <w:spacing w:line="590" w:lineRule="exact"/>
        <w:rPr>
          <w:szCs w:val="32"/>
        </w:rPr>
      </w:pPr>
      <w:r>
        <w:rPr>
          <w:rFonts w:hint="eastAsia"/>
          <w:szCs w:val="32"/>
        </w:rPr>
        <w:t xml:space="preserve">2016 </w:t>
      </w:r>
      <w:r>
        <w:rPr>
          <w:szCs w:val="32"/>
        </w:rPr>
        <w:t>盐土农业</w:t>
      </w:r>
      <w:r>
        <w:rPr>
          <w:rFonts w:hint="eastAsia"/>
          <w:szCs w:val="32"/>
        </w:rPr>
        <w:t>绿色生产</w:t>
      </w:r>
      <w:r>
        <w:rPr>
          <w:szCs w:val="32"/>
        </w:rPr>
        <w:t>关键技术</w:t>
      </w:r>
      <w:r>
        <w:rPr>
          <w:rFonts w:hint="eastAsia"/>
          <w:szCs w:val="32"/>
        </w:rPr>
        <w:t>研发</w:t>
      </w:r>
    </w:p>
    <w:p w:rsidR="00DA1480" w:rsidRDefault="00DA1480" w:rsidP="00DA1480">
      <w:pPr>
        <w:adjustRightInd w:val="0"/>
        <w:spacing w:line="590" w:lineRule="exact"/>
        <w:ind w:firstLine="645"/>
        <w:rPr>
          <w:rFonts w:eastAsia="方正楷体_GBK"/>
          <w:szCs w:val="32"/>
        </w:rPr>
      </w:pPr>
      <w:r>
        <w:rPr>
          <w:rFonts w:eastAsia="方正楷体_GBK" w:hint="eastAsia"/>
          <w:szCs w:val="32"/>
        </w:rPr>
        <w:t>2</w:t>
      </w:r>
      <w:r>
        <w:rPr>
          <w:rFonts w:eastAsia="方正楷体_GBK" w:hint="eastAsia"/>
          <w:szCs w:val="32"/>
        </w:rPr>
        <w:t>．农产品加工技术及产品开发</w:t>
      </w:r>
    </w:p>
    <w:p w:rsidR="00DA1480" w:rsidRDefault="00DA1480" w:rsidP="00DA1480">
      <w:pPr>
        <w:adjustRightInd w:val="0"/>
        <w:spacing w:line="590" w:lineRule="exact"/>
        <w:ind w:firstLineChars="200" w:firstLine="640"/>
        <w:rPr>
          <w:szCs w:val="32"/>
        </w:rPr>
      </w:pPr>
      <w:r>
        <w:rPr>
          <w:rFonts w:hint="eastAsia"/>
          <w:szCs w:val="32"/>
        </w:rPr>
        <w:t xml:space="preserve">2021 </w:t>
      </w:r>
      <w:r>
        <w:rPr>
          <w:rFonts w:hint="eastAsia"/>
          <w:szCs w:val="32"/>
        </w:rPr>
        <w:t>农产品自动分级检测关键技术研发</w:t>
      </w:r>
    </w:p>
    <w:p w:rsidR="00DA1480" w:rsidRDefault="00DA1480" w:rsidP="00DA1480">
      <w:pPr>
        <w:adjustRightInd w:val="0"/>
        <w:spacing w:line="590" w:lineRule="exact"/>
        <w:ind w:firstLine="645"/>
        <w:rPr>
          <w:szCs w:val="32"/>
        </w:rPr>
      </w:pPr>
      <w:r>
        <w:rPr>
          <w:rFonts w:hint="eastAsia"/>
          <w:szCs w:val="32"/>
        </w:rPr>
        <w:t xml:space="preserve">2022 </w:t>
      </w:r>
      <w:r>
        <w:rPr>
          <w:rFonts w:hint="eastAsia"/>
          <w:szCs w:val="32"/>
        </w:rPr>
        <w:t>农产品生物保鲜关键技术研发</w:t>
      </w:r>
    </w:p>
    <w:p w:rsidR="00DA1480" w:rsidRDefault="00DA1480" w:rsidP="00DA1480">
      <w:pPr>
        <w:adjustRightInd w:val="0"/>
        <w:spacing w:line="590" w:lineRule="exact"/>
        <w:ind w:firstLine="645"/>
        <w:rPr>
          <w:szCs w:val="32"/>
        </w:rPr>
      </w:pPr>
      <w:r>
        <w:rPr>
          <w:rFonts w:hint="eastAsia"/>
          <w:szCs w:val="32"/>
        </w:rPr>
        <w:t xml:space="preserve">2023 </w:t>
      </w:r>
      <w:r>
        <w:rPr>
          <w:szCs w:val="32"/>
        </w:rPr>
        <w:t>农产品安全</w:t>
      </w:r>
      <w:r>
        <w:rPr>
          <w:rFonts w:hint="eastAsia"/>
          <w:szCs w:val="32"/>
        </w:rPr>
        <w:t>与质量</w:t>
      </w:r>
      <w:r>
        <w:rPr>
          <w:szCs w:val="32"/>
        </w:rPr>
        <w:t>控制关键技术研发</w:t>
      </w:r>
    </w:p>
    <w:p w:rsidR="00DA1480" w:rsidRDefault="00DA1480" w:rsidP="00DA1480">
      <w:pPr>
        <w:adjustRightInd w:val="0"/>
        <w:spacing w:line="590" w:lineRule="exact"/>
        <w:ind w:firstLine="645"/>
        <w:rPr>
          <w:szCs w:val="32"/>
        </w:rPr>
      </w:pPr>
      <w:r>
        <w:rPr>
          <w:rFonts w:hint="eastAsia"/>
          <w:szCs w:val="32"/>
        </w:rPr>
        <w:t xml:space="preserve">2024 </w:t>
      </w:r>
      <w:r>
        <w:rPr>
          <w:rFonts w:hint="eastAsia"/>
          <w:szCs w:val="32"/>
        </w:rPr>
        <w:t>主要农产品精深加工技术及产品研发</w:t>
      </w:r>
    </w:p>
    <w:p w:rsidR="00DA1480" w:rsidRDefault="00DA1480" w:rsidP="00DA1480">
      <w:pPr>
        <w:adjustRightInd w:val="0"/>
        <w:spacing w:line="590" w:lineRule="exact"/>
        <w:ind w:firstLine="645"/>
        <w:rPr>
          <w:szCs w:val="32"/>
        </w:rPr>
      </w:pPr>
      <w:r>
        <w:rPr>
          <w:rFonts w:hint="eastAsia"/>
          <w:szCs w:val="32"/>
        </w:rPr>
        <w:t xml:space="preserve">2025 </w:t>
      </w:r>
      <w:r>
        <w:rPr>
          <w:rFonts w:hint="eastAsia"/>
          <w:szCs w:val="32"/>
        </w:rPr>
        <w:t>特色农产品精深加工技术及产品开发</w:t>
      </w:r>
    </w:p>
    <w:p w:rsidR="00DA1480" w:rsidRDefault="00DA1480" w:rsidP="00DA1480">
      <w:pPr>
        <w:adjustRightInd w:val="0"/>
        <w:spacing w:line="590" w:lineRule="exact"/>
        <w:ind w:firstLine="645"/>
        <w:rPr>
          <w:rFonts w:eastAsia="方正楷体_GBK"/>
          <w:szCs w:val="32"/>
        </w:rPr>
      </w:pPr>
      <w:r>
        <w:rPr>
          <w:rFonts w:eastAsia="方正楷体_GBK" w:hint="eastAsia"/>
          <w:szCs w:val="32"/>
        </w:rPr>
        <w:t>3</w:t>
      </w:r>
      <w:r>
        <w:rPr>
          <w:rFonts w:eastAsia="方正楷体_GBK" w:hint="eastAsia"/>
          <w:szCs w:val="32"/>
        </w:rPr>
        <w:t>．农业生物制品创制</w:t>
      </w:r>
    </w:p>
    <w:p w:rsidR="00DA1480" w:rsidRDefault="00DA1480" w:rsidP="00DA1480">
      <w:pPr>
        <w:adjustRightInd w:val="0"/>
        <w:spacing w:line="590" w:lineRule="exact"/>
        <w:ind w:firstLineChars="200" w:firstLine="640"/>
        <w:rPr>
          <w:color w:val="FF0000"/>
          <w:szCs w:val="32"/>
        </w:rPr>
      </w:pPr>
      <w:r>
        <w:rPr>
          <w:rFonts w:hint="eastAsia"/>
          <w:szCs w:val="32"/>
        </w:rPr>
        <w:lastRenderedPageBreak/>
        <w:t xml:space="preserve">2031 </w:t>
      </w:r>
      <w:r>
        <w:rPr>
          <w:rFonts w:hint="eastAsia"/>
          <w:szCs w:val="32"/>
        </w:rPr>
        <w:t>高效安全微生物农药创制</w:t>
      </w:r>
    </w:p>
    <w:p w:rsidR="00DA1480" w:rsidRDefault="00DA1480" w:rsidP="00DA1480">
      <w:pPr>
        <w:adjustRightInd w:val="0"/>
        <w:spacing w:line="590" w:lineRule="exact"/>
        <w:ind w:firstLineChars="200" w:firstLine="640"/>
        <w:rPr>
          <w:szCs w:val="32"/>
        </w:rPr>
      </w:pPr>
      <w:r>
        <w:rPr>
          <w:szCs w:val="32"/>
        </w:rPr>
        <w:t>20</w:t>
      </w:r>
      <w:r>
        <w:rPr>
          <w:rFonts w:hint="eastAsia"/>
          <w:szCs w:val="32"/>
        </w:rPr>
        <w:t>3</w:t>
      </w:r>
      <w:r>
        <w:rPr>
          <w:szCs w:val="32"/>
        </w:rPr>
        <w:t>2</w:t>
      </w:r>
      <w:r>
        <w:rPr>
          <w:rFonts w:hint="eastAsia"/>
          <w:szCs w:val="32"/>
        </w:rPr>
        <w:t xml:space="preserve"> </w:t>
      </w:r>
      <w:r>
        <w:rPr>
          <w:rFonts w:hint="eastAsia"/>
          <w:szCs w:val="32"/>
        </w:rPr>
        <w:t>畜禽主要疫病新型疫苗创制</w:t>
      </w:r>
    </w:p>
    <w:p w:rsidR="00DA1480" w:rsidRDefault="00DA1480" w:rsidP="00DA1480">
      <w:pPr>
        <w:adjustRightInd w:val="0"/>
        <w:spacing w:line="590" w:lineRule="exact"/>
        <w:ind w:firstLineChars="200" w:firstLine="640"/>
        <w:rPr>
          <w:szCs w:val="32"/>
        </w:rPr>
      </w:pPr>
      <w:r>
        <w:rPr>
          <w:rFonts w:hint="eastAsia"/>
          <w:szCs w:val="32"/>
        </w:rPr>
        <w:t xml:space="preserve">2033 </w:t>
      </w:r>
      <w:r>
        <w:rPr>
          <w:rFonts w:hint="eastAsia"/>
          <w:szCs w:val="32"/>
        </w:rPr>
        <w:t>新型安全高效生物饲料创制</w:t>
      </w:r>
    </w:p>
    <w:p w:rsidR="00DA1480" w:rsidRDefault="00DA1480" w:rsidP="00DA1480">
      <w:pPr>
        <w:adjustRightInd w:val="0"/>
        <w:spacing w:line="590" w:lineRule="exact"/>
        <w:ind w:firstLineChars="200" w:firstLine="640"/>
        <w:rPr>
          <w:szCs w:val="32"/>
        </w:rPr>
      </w:pPr>
      <w:r>
        <w:rPr>
          <w:rFonts w:hint="eastAsia"/>
          <w:szCs w:val="32"/>
        </w:rPr>
        <w:t xml:space="preserve">2034 </w:t>
      </w:r>
      <w:r>
        <w:rPr>
          <w:rFonts w:hint="eastAsia"/>
          <w:szCs w:val="32"/>
        </w:rPr>
        <w:t>新型</w:t>
      </w:r>
      <w:proofErr w:type="gramStart"/>
      <w:r>
        <w:rPr>
          <w:rFonts w:hint="eastAsia"/>
          <w:szCs w:val="32"/>
        </w:rPr>
        <w:t>高效全元生物</w:t>
      </w:r>
      <w:proofErr w:type="gramEnd"/>
      <w:r>
        <w:rPr>
          <w:rFonts w:hint="eastAsia"/>
          <w:szCs w:val="32"/>
        </w:rPr>
        <w:t>有机肥创制</w:t>
      </w:r>
    </w:p>
    <w:p w:rsidR="00DA1480" w:rsidRDefault="00DA1480" w:rsidP="00DA1480">
      <w:pPr>
        <w:adjustRightInd w:val="0"/>
        <w:spacing w:line="590" w:lineRule="exact"/>
        <w:ind w:firstLineChars="200" w:firstLine="640"/>
        <w:rPr>
          <w:szCs w:val="32"/>
        </w:rPr>
      </w:pPr>
      <w:r>
        <w:rPr>
          <w:rFonts w:hint="eastAsia"/>
          <w:szCs w:val="32"/>
        </w:rPr>
        <w:t xml:space="preserve">2035 </w:t>
      </w:r>
      <w:r>
        <w:rPr>
          <w:rFonts w:hint="eastAsia"/>
          <w:szCs w:val="32"/>
        </w:rPr>
        <w:t>新型生物可降解生态膜创制</w:t>
      </w:r>
    </w:p>
    <w:p w:rsidR="00DA1480" w:rsidRDefault="00DA1480" w:rsidP="00DA1480">
      <w:pPr>
        <w:adjustRightInd w:val="0"/>
        <w:spacing w:line="590" w:lineRule="exact"/>
        <w:ind w:firstLine="645"/>
        <w:rPr>
          <w:rFonts w:eastAsia="方正楷体_GBK"/>
          <w:szCs w:val="32"/>
        </w:rPr>
      </w:pPr>
      <w:r>
        <w:rPr>
          <w:rFonts w:eastAsia="方正楷体_GBK" w:hint="eastAsia"/>
          <w:szCs w:val="32"/>
        </w:rPr>
        <w:t>4</w:t>
      </w:r>
      <w:r>
        <w:rPr>
          <w:rFonts w:eastAsia="方正楷体_GBK" w:hint="eastAsia"/>
          <w:szCs w:val="32"/>
        </w:rPr>
        <w:t>．其它技术创新和产品开发</w:t>
      </w:r>
    </w:p>
    <w:p w:rsidR="00DA1480" w:rsidRDefault="00DA1480" w:rsidP="00DA1480">
      <w:pPr>
        <w:adjustRightInd w:val="0"/>
        <w:spacing w:line="590" w:lineRule="exact"/>
        <w:ind w:firstLineChars="200" w:firstLine="640"/>
        <w:rPr>
          <w:szCs w:val="32"/>
        </w:rPr>
      </w:pPr>
      <w:r>
        <w:rPr>
          <w:szCs w:val="32"/>
        </w:rPr>
        <w:t>20</w:t>
      </w:r>
      <w:r>
        <w:rPr>
          <w:rFonts w:hint="eastAsia"/>
          <w:szCs w:val="32"/>
        </w:rPr>
        <w:t>4</w:t>
      </w:r>
      <w:r>
        <w:rPr>
          <w:szCs w:val="32"/>
        </w:rPr>
        <w:t xml:space="preserve">1 </w:t>
      </w:r>
      <w:r>
        <w:rPr>
          <w:rFonts w:hint="eastAsia"/>
          <w:szCs w:val="32"/>
        </w:rPr>
        <w:t>除上述所列方向外，其</w:t>
      </w:r>
      <w:r>
        <w:rPr>
          <w:szCs w:val="32"/>
        </w:rPr>
        <w:t>它</w:t>
      </w:r>
      <w:r>
        <w:rPr>
          <w:rFonts w:hint="eastAsia"/>
          <w:szCs w:val="32"/>
        </w:rPr>
        <w:t>技术创新和产品及装备开发</w:t>
      </w:r>
    </w:p>
    <w:p w:rsidR="00DA1480" w:rsidRDefault="00DA1480" w:rsidP="00DA1480">
      <w:pPr>
        <w:adjustRightInd w:val="0"/>
        <w:spacing w:line="590" w:lineRule="exact"/>
        <w:ind w:firstLineChars="200" w:firstLine="640"/>
        <w:rPr>
          <w:szCs w:val="32"/>
        </w:rPr>
      </w:pPr>
      <w:r>
        <w:rPr>
          <w:rFonts w:hint="eastAsia"/>
          <w:szCs w:val="32"/>
        </w:rPr>
        <w:t>重点支持国家和省农业科技园区内骨干企业及科教单位，围绕地方特色产业开展的集成创新、产品开发和应用示范。</w:t>
      </w:r>
    </w:p>
    <w:p w:rsidR="00DA1480" w:rsidRDefault="00DA1480" w:rsidP="00DA1480">
      <w:pPr>
        <w:adjustRightInd w:val="0"/>
        <w:spacing w:line="590" w:lineRule="exact"/>
        <w:ind w:firstLineChars="196" w:firstLine="627"/>
        <w:rPr>
          <w:rFonts w:eastAsia="黑体"/>
          <w:szCs w:val="32"/>
        </w:rPr>
      </w:pPr>
      <w:r>
        <w:rPr>
          <w:rFonts w:ascii="黑体" w:eastAsia="黑体" w:hint="eastAsia"/>
          <w:szCs w:val="32"/>
        </w:rPr>
        <w:t>三、后补助项目</w:t>
      </w:r>
    </w:p>
    <w:p w:rsidR="00DA1480" w:rsidRDefault="00DA1480" w:rsidP="00DA1480">
      <w:pPr>
        <w:adjustRightInd w:val="0"/>
        <w:spacing w:line="590" w:lineRule="exact"/>
        <w:ind w:firstLine="0"/>
        <w:rPr>
          <w:szCs w:val="32"/>
        </w:rPr>
      </w:pPr>
      <w:r>
        <w:rPr>
          <w:szCs w:val="32"/>
        </w:rPr>
        <w:t xml:space="preserve">    3011 </w:t>
      </w:r>
      <w:r>
        <w:rPr>
          <w:szCs w:val="32"/>
        </w:rPr>
        <w:t>优质抗病水稻、小麦、</w:t>
      </w:r>
      <w:r>
        <w:rPr>
          <w:rFonts w:hint="eastAsia"/>
          <w:szCs w:val="32"/>
        </w:rPr>
        <w:t>玉米</w:t>
      </w:r>
      <w:r>
        <w:rPr>
          <w:szCs w:val="32"/>
        </w:rPr>
        <w:t>新品种</w:t>
      </w:r>
    </w:p>
    <w:p w:rsidR="00DA1480" w:rsidRDefault="00DA1480" w:rsidP="00DA1480">
      <w:pPr>
        <w:adjustRightInd w:val="0"/>
        <w:spacing w:line="590" w:lineRule="exact"/>
        <w:ind w:firstLine="630"/>
        <w:rPr>
          <w:szCs w:val="32"/>
        </w:rPr>
      </w:pPr>
      <w:r>
        <w:rPr>
          <w:szCs w:val="32"/>
        </w:rPr>
        <w:t xml:space="preserve">3012 </w:t>
      </w:r>
      <w:r>
        <w:rPr>
          <w:szCs w:val="32"/>
        </w:rPr>
        <w:t>优质多抗大豆、油菜、棉花新品种</w:t>
      </w:r>
    </w:p>
    <w:p w:rsidR="00DA1480" w:rsidRDefault="00DA1480" w:rsidP="00DA1480">
      <w:pPr>
        <w:adjustRightInd w:val="0"/>
        <w:spacing w:line="590" w:lineRule="exact"/>
        <w:ind w:firstLine="630"/>
        <w:rPr>
          <w:szCs w:val="32"/>
        </w:rPr>
      </w:pPr>
      <w:r>
        <w:rPr>
          <w:rFonts w:hint="eastAsia"/>
          <w:szCs w:val="32"/>
        </w:rPr>
        <w:t xml:space="preserve">3013 </w:t>
      </w:r>
      <w:r>
        <w:rPr>
          <w:rFonts w:hint="eastAsia"/>
          <w:szCs w:val="32"/>
        </w:rPr>
        <w:t>优质特色杂粮新品种</w:t>
      </w:r>
      <w:bookmarkStart w:id="0" w:name="_GoBack"/>
      <w:bookmarkEnd w:id="0"/>
    </w:p>
    <w:p w:rsidR="00DA1480" w:rsidRDefault="00DA1480" w:rsidP="00DA1480">
      <w:pPr>
        <w:adjustRightInd w:val="0"/>
        <w:spacing w:line="590" w:lineRule="exact"/>
        <w:ind w:firstLineChars="200" w:firstLine="640"/>
        <w:rPr>
          <w:szCs w:val="32"/>
        </w:rPr>
      </w:pPr>
      <w:r>
        <w:rPr>
          <w:szCs w:val="32"/>
        </w:rPr>
        <w:t>301</w:t>
      </w:r>
      <w:r>
        <w:rPr>
          <w:rFonts w:hint="eastAsia"/>
          <w:szCs w:val="32"/>
        </w:rPr>
        <w:t>4</w:t>
      </w:r>
      <w:r>
        <w:rPr>
          <w:szCs w:val="32"/>
        </w:rPr>
        <w:t xml:space="preserve"> </w:t>
      </w:r>
      <w:r>
        <w:rPr>
          <w:szCs w:val="32"/>
        </w:rPr>
        <w:t>优质高产蔬菜（</w:t>
      </w:r>
      <w:r>
        <w:rPr>
          <w:rFonts w:hint="eastAsia"/>
          <w:szCs w:val="32"/>
        </w:rPr>
        <w:t>含</w:t>
      </w:r>
      <w:r>
        <w:rPr>
          <w:szCs w:val="32"/>
        </w:rPr>
        <w:t>食用菌）新品种</w:t>
      </w:r>
    </w:p>
    <w:p w:rsidR="00DA1480" w:rsidRDefault="00DA1480" w:rsidP="00DA1480">
      <w:pPr>
        <w:adjustRightInd w:val="0"/>
        <w:spacing w:line="590" w:lineRule="exact"/>
        <w:ind w:firstLine="0"/>
        <w:rPr>
          <w:szCs w:val="32"/>
        </w:rPr>
      </w:pPr>
      <w:r>
        <w:rPr>
          <w:szCs w:val="32"/>
        </w:rPr>
        <w:t xml:space="preserve">    301</w:t>
      </w:r>
      <w:r>
        <w:rPr>
          <w:rFonts w:hint="eastAsia"/>
          <w:szCs w:val="32"/>
        </w:rPr>
        <w:t>5</w:t>
      </w:r>
      <w:r>
        <w:rPr>
          <w:szCs w:val="32"/>
        </w:rPr>
        <w:t xml:space="preserve"> </w:t>
      </w:r>
      <w:r>
        <w:rPr>
          <w:szCs w:val="32"/>
        </w:rPr>
        <w:t>优良特色果树（</w:t>
      </w:r>
      <w:r>
        <w:rPr>
          <w:rFonts w:hint="eastAsia"/>
          <w:szCs w:val="32"/>
        </w:rPr>
        <w:t>含</w:t>
      </w:r>
      <w:r>
        <w:rPr>
          <w:szCs w:val="32"/>
        </w:rPr>
        <w:t>桑、茶）新品种</w:t>
      </w:r>
    </w:p>
    <w:p w:rsidR="00DA1480" w:rsidRDefault="00DA1480" w:rsidP="00DA1480">
      <w:pPr>
        <w:adjustRightInd w:val="0"/>
        <w:spacing w:line="590" w:lineRule="exact"/>
        <w:ind w:firstLineChars="195"/>
        <w:rPr>
          <w:szCs w:val="32"/>
        </w:rPr>
      </w:pPr>
      <w:r>
        <w:rPr>
          <w:szCs w:val="32"/>
        </w:rPr>
        <w:t>301</w:t>
      </w:r>
      <w:r>
        <w:rPr>
          <w:rFonts w:hint="eastAsia"/>
          <w:szCs w:val="32"/>
        </w:rPr>
        <w:t>6</w:t>
      </w:r>
      <w:r>
        <w:rPr>
          <w:szCs w:val="32"/>
        </w:rPr>
        <w:t xml:space="preserve"> </w:t>
      </w:r>
      <w:r>
        <w:rPr>
          <w:szCs w:val="32"/>
        </w:rPr>
        <w:t>优良特色花卉苗木新品种</w:t>
      </w:r>
    </w:p>
    <w:p w:rsidR="00DA1480" w:rsidRDefault="00DA1480" w:rsidP="00DA1480">
      <w:pPr>
        <w:ind w:firstLine="0"/>
        <w:rPr>
          <w:szCs w:val="32"/>
        </w:rPr>
      </w:pPr>
    </w:p>
    <w:p w:rsidR="00421F20" w:rsidRPr="00DA1480" w:rsidRDefault="00421F20"/>
    <w:sectPr w:rsidR="00421F20" w:rsidRPr="00DA14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E43" w:rsidRDefault="00325E43" w:rsidP="00DA1480">
      <w:pPr>
        <w:spacing w:line="240" w:lineRule="auto"/>
      </w:pPr>
      <w:r>
        <w:separator/>
      </w:r>
    </w:p>
  </w:endnote>
  <w:endnote w:type="continuationSeparator" w:id="0">
    <w:p w:rsidR="00325E43" w:rsidRDefault="00325E43" w:rsidP="00DA14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E43" w:rsidRDefault="00325E43" w:rsidP="00DA1480">
      <w:pPr>
        <w:spacing w:line="240" w:lineRule="auto"/>
      </w:pPr>
      <w:r>
        <w:separator/>
      </w:r>
    </w:p>
  </w:footnote>
  <w:footnote w:type="continuationSeparator" w:id="0">
    <w:p w:rsidR="00325E43" w:rsidRDefault="00325E43" w:rsidP="00DA148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E7C"/>
    <w:rsid w:val="00325E43"/>
    <w:rsid w:val="00421F20"/>
    <w:rsid w:val="00527E7C"/>
    <w:rsid w:val="00543944"/>
    <w:rsid w:val="00C068A3"/>
    <w:rsid w:val="00DA1480"/>
    <w:rsid w:val="00E16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480"/>
    <w:pPr>
      <w:widowControl w:val="0"/>
      <w:autoSpaceDE w:val="0"/>
      <w:autoSpaceDN w:val="0"/>
      <w:snapToGrid w:val="0"/>
      <w:spacing w:line="590" w:lineRule="atLeast"/>
      <w:ind w:firstLine="624"/>
      <w:jc w:val="both"/>
    </w:pPr>
    <w:rPr>
      <w:rFonts w:ascii="Times New Roman" w:eastAsia="方正仿宋_GBK" w:hAnsi="Times New Roman" w:cs="Times New Roman"/>
      <w:snapToGrid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1480"/>
    <w:pPr>
      <w:pBdr>
        <w:bottom w:val="single" w:sz="6" w:space="1" w:color="auto"/>
      </w:pBdr>
      <w:tabs>
        <w:tab w:val="center" w:pos="4153"/>
        <w:tab w:val="right" w:pos="8306"/>
      </w:tabs>
      <w:autoSpaceDE/>
      <w:autoSpaceDN/>
      <w:spacing w:line="240" w:lineRule="auto"/>
      <w:ind w:firstLine="0"/>
      <w:jc w:val="center"/>
    </w:pPr>
    <w:rPr>
      <w:rFonts w:asciiTheme="minorHAnsi" w:eastAsiaTheme="minorEastAsia" w:hAnsiTheme="minorHAnsi" w:cstheme="minorBidi"/>
      <w:snapToGrid/>
      <w:kern w:val="2"/>
      <w:sz w:val="18"/>
      <w:szCs w:val="18"/>
    </w:rPr>
  </w:style>
  <w:style w:type="character" w:customStyle="1" w:styleId="Char">
    <w:name w:val="页眉 Char"/>
    <w:basedOn w:val="a0"/>
    <w:link w:val="a3"/>
    <w:uiPriority w:val="99"/>
    <w:rsid w:val="00DA1480"/>
    <w:rPr>
      <w:sz w:val="18"/>
      <w:szCs w:val="18"/>
    </w:rPr>
  </w:style>
  <w:style w:type="paragraph" w:styleId="a4">
    <w:name w:val="footer"/>
    <w:basedOn w:val="a"/>
    <w:link w:val="Char0"/>
    <w:uiPriority w:val="99"/>
    <w:unhideWhenUsed/>
    <w:rsid w:val="00DA1480"/>
    <w:pPr>
      <w:tabs>
        <w:tab w:val="center" w:pos="4153"/>
        <w:tab w:val="right" w:pos="8306"/>
      </w:tabs>
      <w:autoSpaceDE/>
      <w:autoSpaceDN/>
      <w:spacing w:line="240" w:lineRule="auto"/>
      <w:ind w:firstLine="0"/>
      <w:jc w:val="left"/>
    </w:pPr>
    <w:rPr>
      <w:rFonts w:asciiTheme="minorHAnsi" w:eastAsiaTheme="minorEastAsia" w:hAnsiTheme="minorHAnsi" w:cstheme="minorBidi"/>
      <w:snapToGrid/>
      <w:kern w:val="2"/>
      <w:sz w:val="18"/>
      <w:szCs w:val="18"/>
    </w:rPr>
  </w:style>
  <w:style w:type="character" w:customStyle="1" w:styleId="Char0">
    <w:name w:val="页脚 Char"/>
    <w:basedOn w:val="a0"/>
    <w:link w:val="a4"/>
    <w:uiPriority w:val="99"/>
    <w:rsid w:val="00DA148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480"/>
    <w:pPr>
      <w:widowControl w:val="0"/>
      <w:autoSpaceDE w:val="0"/>
      <w:autoSpaceDN w:val="0"/>
      <w:snapToGrid w:val="0"/>
      <w:spacing w:line="590" w:lineRule="atLeast"/>
      <w:ind w:firstLine="624"/>
      <w:jc w:val="both"/>
    </w:pPr>
    <w:rPr>
      <w:rFonts w:ascii="Times New Roman" w:eastAsia="方正仿宋_GBK" w:hAnsi="Times New Roman" w:cs="Times New Roman"/>
      <w:snapToGrid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1480"/>
    <w:pPr>
      <w:pBdr>
        <w:bottom w:val="single" w:sz="6" w:space="1" w:color="auto"/>
      </w:pBdr>
      <w:tabs>
        <w:tab w:val="center" w:pos="4153"/>
        <w:tab w:val="right" w:pos="8306"/>
      </w:tabs>
      <w:autoSpaceDE/>
      <w:autoSpaceDN/>
      <w:spacing w:line="240" w:lineRule="auto"/>
      <w:ind w:firstLine="0"/>
      <w:jc w:val="center"/>
    </w:pPr>
    <w:rPr>
      <w:rFonts w:asciiTheme="minorHAnsi" w:eastAsiaTheme="minorEastAsia" w:hAnsiTheme="minorHAnsi" w:cstheme="minorBidi"/>
      <w:snapToGrid/>
      <w:kern w:val="2"/>
      <w:sz w:val="18"/>
      <w:szCs w:val="18"/>
    </w:rPr>
  </w:style>
  <w:style w:type="character" w:customStyle="1" w:styleId="Char">
    <w:name w:val="页眉 Char"/>
    <w:basedOn w:val="a0"/>
    <w:link w:val="a3"/>
    <w:uiPriority w:val="99"/>
    <w:rsid w:val="00DA1480"/>
    <w:rPr>
      <w:sz w:val="18"/>
      <w:szCs w:val="18"/>
    </w:rPr>
  </w:style>
  <w:style w:type="paragraph" w:styleId="a4">
    <w:name w:val="footer"/>
    <w:basedOn w:val="a"/>
    <w:link w:val="Char0"/>
    <w:uiPriority w:val="99"/>
    <w:unhideWhenUsed/>
    <w:rsid w:val="00DA1480"/>
    <w:pPr>
      <w:tabs>
        <w:tab w:val="center" w:pos="4153"/>
        <w:tab w:val="right" w:pos="8306"/>
      </w:tabs>
      <w:autoSpaceDE/>
      <w:autoSpaceDN/>
      <w:spacing w:line="240" w:lineRule="auto"/>
      <w:ind w:firstLine="0"/>
      <w:jc w:val="left"/>
    </w:pPr>
    <w:rPr>
      <w:rFonts w:asciiTheme="minorHAnsi" w:eastAsiaTheme="minorEastAsia" w:hAnsiTheme="minorHAnsi" w:cstheme="minorBidi"/>
      <w:snapToGrid/>
      <w:kern w:val="2"/>
      <w:sz w:val="18"/>
      <w:szCs w:val="18"/>
    </w:rPr>
  </w:style>
  <w:style w:type="character" w:customStyle="1" w:styleId="Char0">
    <w:name w:val="页脚 Char"/>
    <w:basedOn w:val="a0"/>
    <w:link w:val="a4"/>
    <w:uiPriority w:val="99"/>
    <w:rsid w:val="00DA14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746</Words>
  <Characters>4256</Characters>
  <Application>Microsoft Office Word</Application>
  <DocSecurity>0</DocSecurity>
  <Lines>35</Lines>
  <Paragraphs>9</Paragraphs>
  <ScaleCrop>false</ScaleCrop>
  <Company>nuaa</Company>
  <LinksUpToDate>false</LinksUpToDate>
  <CharactersWithSpaces>4993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lhx</dc:creator>
  <cp:keywords/>
  <dc:description/>
  <cp:lastModifiedBy>lhx</cp:lastModifiedBy>
  <cp:revision>2</cp:revision>
  <dcterms:created xsi:type="dcterms:W3CDTF">2017-01-22T11:27:00Z</dcterms:created>
  <dcterms:modified xsi:type="dcterms:W3CDTF">2017-01-22T11:28:00Z</dcterms:modified>
</cp:coreProperties>
</file>