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EC" w:rsidRPr="001557EC" w:rsidRDefault="001557EC" w:rsidP="001557E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1557EC">
        <w:rPr>
          <w:rFonts w:ascii="微软雅黑" w:eastAsia="微软雅黑" w:hAnsi="微软雅黑" w:cs="宋体" w:hint="eastAsia"/>
          <w:b/>
          <w:bCs/>
          <w:color w:val="000000"/>
          <w:kern w:val="36"/>
          <w:sz w:val="30"/>
          <w:szCs w:val="30"/>
        </w:rPr>
        <w:t>2022年度国家自然科学基金委员会与白俄罗斯基础研究基金会合作交流项目指南</w:t>
      </w:r>
    </w:p>
    <w:p w:rsidR="001557EC" w:rsidRDefault="001557EC" w:rsidP="001557EC">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根据国家自然科学基金委员会（NSFC）与白俄罗斯基础研究基金会（BRFFR）双边合作协议及后续达成的共识，2022年度双方将继续共同资助合作交流项目，以促进两国科学家之间的合作与交流。</w:t>
      </w:r>
      <w:bookmarkStart w:id="0" w:name="_GoBack"/>
      <w:bookmarkEnd w:id="0"/>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 资助领域</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数学和物理、化学、生命科学、地球科学、工程与材料科学、信息科学、管理科学、医学。</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 资助强度</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中方资助强度不超过20万元/项。</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 资助内容</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国家自然科学基金委员会资助中国与白俄罗斯研究人员交流互访所需的国际旅费、住宿费、伙食费、城市间交通费以及小型双边研讨会费用。</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（四）资助期限</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资助期限为2年，申请书中的研究期限应填写2023年1月1日至2024年12月31日。</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 申请人条件</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根据《国家自然科学基金国际（地区）合作交流项目管理办法》和双方达成的共识，申请本项目须符合以下条件：</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（一）中方申请人须是2023年12月31日（含）以后结题的3年期及以上国家自然科学基金在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项目（合作交流项目除外）的负责人或参与者（在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项目的参与者作为中方申请人须具有高级专业技术职务/职称或博士学位，或有2名与其研究领域相同、具有高级专业技术职务/</w:t>
      </w:r>
      <w:r>
        <w:rPr>
          <w:rFonts w:ascii="微软雅黑" w:eastAsia="微软雅黑" w:hAnsi="微软雅黑" w:hint="eastAsia"/>
          <w:color w:val="000000"/>
          <w:sz w:val="20"/>
          <w:szCs w:val="20"/>
        </w:rPr>
        <w:lastRenderedPageBreak/>
        <w:t>职称的科学技术人员推荐，并经在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（二）白方申请人应符合BRFFR对本国申请人的资格要求，并按照要求向BRFFR提交申请。白方项目指南请见: https://fond.bas-net.by/conc_.html，单方提交的申请将不予受理。</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（三）关于申请条件的详细说明请见《2022年度国家自然科学基金项目指南》。</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 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 作为申请人申请和作为项目负责人正在承担的NSFC-BRFFR（中白）合作交流项目，合计限1项。</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（四）《2022年度国家自然科学基金项目指南》中关于申请数量的其他限制。</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 申报说明</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项目申请书采取在线方式撰写，对申请人具体要求如下：</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申请人在填报申请书前，应当认真阅读本项目指南和《2022年度国家自然科学基金项目指南》中的相关内容，不符合项目指南和相关要求的项目申请将不予受理。</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2.申请人须登录ISIS科学基金网络系统（https://isisn.nsfc.gov.cn/egrantweb/），在线填报《国家自然科学基金国际（地区）合作交流项目申请书》（以下简称“中文申请书”）。具体步骤如下：</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（1）选择“项目负责人”用户组登录系统，进入后点击“在线申请”进入申请界面；点击“新增项目申请”按钮，进入申请项目所属科学部选择界面，点击“申请普通科学部项目”进入项目类别选择界面。</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合作交流（组织间合作协议项目）”右侧的“填写申请”按钮，进入“请选择合作协议”界面，在下拉菜单中选择“NSFC-BRFFR项目（中白）”，然后按系统要求输入要依托的基金项目批准号，通过资格认证后即进入具体中文申请书填写界面。</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预算编报。申请人应当认真阅读《2022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项目资金</w:t>
      </w:r>
      <w:proofErr w:type="gramStart"/>
      <w:r>
        <w:rPr>
          <w:rFonts w:ascii="微软雅黑" w:eastAsia="微软雅黑" w:hAnsi="微软雅黑" w:hint="eastAsia"/>
          <w:color w:val="000000"/>
          <w:sz w:val="20"/>
          <w:szCs w:val="20"/>
        </w:rPr>
        <w:t>预算表仅填写</w:t>
      </w:r>
      <w:proofErr w:type="gramEnd"/>
      <w:r>
        <w:rPr>
          <w:rFonts w:ascii="微软雅黑" w:eastAsia="微软雅黑" w:hAnsi="微软雅黑" w:hint="eastAsia"/>
          <w:color w:val="000000"/>
          <w:sz w:val="20"/>
          <w:szCs w:val="20"/>
        </w:rPr>
        <w:t>序号第2项“业务费”，本项目无间接费用。在“预算说明书”栏目，应按照“项目执行计划”的内容，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年度为中方研究人员与白俄罗斯研究人员交流互访所需的国际旅费、住宿费、伙食费、城市间交通费以及小型双边研讨会费</w:t>
      </w:r>
      <w:proofErr w:type="gramStart"/>
      <w:r>
        <w:rPr>
          <w:rFonts w:ascii="微软雅黑" w:eastAsia="微软雅黑" w:hAnsi="微软雅黑" w:hint="eastAsia"/>
          <w:color w:val="000000"/>
          <w:sz w:val="20"/>
          <w:szCs w:val="20"/>
        </w:rPr>
        <w:t>用制定</w:t>
      </w:r>
      <w:proofErr w:type="gramEnd"/>
      <w:r>
        <w:rPr>
          <w:rFonts w:ascii="微软雅黑" w:eastAsia="微软雅黑" w:hAnsi="微软雅黑" w:hint="eastAsia"/>
          <w:color w:val="000000"/>
          <w:sz w:val="20"/>
          <w:szCs w:val="20"/>
        </w:rPr>
        <w:t>详细预算。</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申请书填写说明。中白双方申请书中的项目名称、双方依托单位和双方项目负责人（默认为“中方人信息”栏目和“境外合作人员”栏目的第一人）应严格一致。</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在“项目执行计划”栏目，应按照交流年度，详细列出出访及来访人员姓名、出访及来访日期和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的研究工作内容。项目参与人必须是2023年12月31日（含）以后结题的3年期（含）以上国家自然科学基金在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项目（合作交流项目除外）的项目负责人或者参与者。</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申请材料要求。申请人完成申请书撰写后，在线提交电子申请书及附件材料，无需报送纸质申请书。附件材料包括：</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（1）白方申请人和来访人员的英文简历；</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（2）合作协议（协议模板见附件）。中白双方申请人须就合作内容、交流计划及知识产权等问题达成一致，并签署合作交流协议。</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未按要求提交以上附件材料的项目申请将不予受理。</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时间前提交本单位电子版申请书及附件材料。关于单位科研诚信承诺书及项目清单提交等事宜，请参照《关于2022年度国家自然科学基金项目申请与结题等有关事项的通告》执行。项目获批准后，需将申请书的纸质签字盖章页装订在《资助项目计划书》最后，一并提交。签字盖章的信息应与电子申请书严格保持一致。</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中方信息系统在线申报接收期为2022年4月12日至2022年6月16日16时。</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注：请申请人严格遵照本项目指南的各项要求填报申请，不符合上述要求的项目申请将不予受理。如有疑问，请致电项目联系人。</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 拟批结果公布</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评审结束后，拟批项目将在国家自然科学基金委员会门户网站国际合作栏目中公布。</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 联系方式</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（一）中方联系人</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徐进</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电话：+86-10-62325351</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xujin@nsfc.gov.cn</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信息系统技术支持（信息中心）：+86-10-62317474</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（二）白方联系人</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Elena </w:t>
      </w:r>
      <w:proofErr w:type="spellStart"/>
      <w:r>
        <w:rPr>
          <w:rFonts w:ascii="微软雅黑" w:eastAsia="微软雅黑" w:hAnsi="微软雅黑" w:hint="eastAsia"/>
          <w:color w:val="000000"/>
          <w:sz w:val="20"/>
          <w:szCs w:val="20"/>
        </w:rPr>
        <w:t>Titova</w:t>
      </w:r>
      <w:proofErr w:type="spellEnd"/>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电话：+375-17-3790742</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fond@it.org.by</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附件：合作协议模板</w:t>
        </w:r>
      </w:hyperlink>
    </w:p>
    <w:p w:rsidR="001557EC" w:rsidRDefault="001557EC" w:rsidP="001557E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1557EC" w:rsidRDefault="001557EC" w:rsidP="001557EC">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1557EC" w:rsidRDefault="001557EC" w:rsidP="001557EC">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1557EC" w:rsidRDefault="001557EC" w:rsidP="001557EC">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2022年4月12日</w:t>
      </w:r>
    </w:p>
    <w:p w:rsidR="009C57A8" w:rsidRPr="001557EC" w:rsidRDefault="009C57A8"/>
    <w:sectPr w:rsidR="009C57A8" w:rsidRPr="00155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EC"/>
    <w:rsid w:val="001557EC"/>
    <w:rsid w:val="009C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7E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557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7E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55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265">
      <w:bodyDiv w:val="1"/>
      <w:marLeft w:val="0"/>
      <w:marRight w:val="0"/>
      <w:marTop w:val="0"/>
      <w:marBottom w:val="0"/>
      <w:divBdr>
        <w:top w:val="none" w:sz="0" w:space="0" w:color="auto"/>
        <w:left w:val="none" w:sz="0" w:space="0" w:color="auto"/>
        <w:bottom w:val="none" w:sz="0" w:space="0" w:color="auto"/>
        <w:right w:val="none" w:sz="0" w:space="0" w:color="auto"/>
      </w:divBdr>
    </w:div>
    <w:div w:id="177936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20413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2022-04-14T07:04:00Z</dcterms:created>
  <dcterms:modified xsi:type="dcterms:W3CDTF">2022-04-14T07:10:00Z</dcterms:modified>
</cp:coreProperties>
</file>