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spacing w:after="312" w:afterLines="100" w:line="480" w:lineRule="auto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>学院“乐享”专项活动计划表</w:t>
      </w:r>
    </w:p>
    <w:p>
      <w:pPr>
        <w:spacing w:after="312" w:afterLines="100" w:line="480" w:lineRule="auto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学院：               联系人：           联系电话：</w:t>
      </w:r>
    </w:p>
    <w:tbl>
      <w:tblPr>
        <w:tblStyle w:val="2"/>
        <w:tblW w:w="54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7"/>
        <w:gridCol w:w="1563"/>
        <w:gridCol w:w="2692"/>
        <w:gridCol w:w="1279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负责的基层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教学组织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拟分享的题目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拟分享人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拟组织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专业建设类　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课程建设类　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教学管理类　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乐享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学生指导类　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　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b/>
          <w:sz w:val="28"/>
          <w:szCs w:val="24"/>
        </w:rPr>
      </w:pPr>
    </w:p>
    <w:p>
      <w:pPr>
        <w:widowControl/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说明：</w:t>
      </w:r>
    </w:p>
    <w:p>
      <w:pPr>
        <w:widowControl/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1.活动内容类型主要包括4类：乐享专业建设类、乐享课程建设类、乐享教学管理类、乐享学生指导类。</w:t>
      </w:r>
    </w:p>
    <w:p>
      <w:pPr>
        <w:widowControl/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2.根据教务处本科教学建设项目的立项要求，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已立项建设的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课程教学团队每学年应开展不少于4次教学研究活动（“乐享”活动）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；教师发展与教学评估中心立项建设的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“教创微平台”重点项目建设期内至少开展3次“乐享”活动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；其他基层教学组织由各教学单位根据教学实际自行决定。</w:t>
      </w:r>
    </w:p>
    <w:p>
      <w:pPr>
        <w:widowControl/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3.教师组织与参加各单位基层教学组织的“乐享”活动是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学校教学优秀奖等教育教学类奖项申报的必备条件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，各学院应有计划地推动拟申报教师积极组织、参与“乐享”专项活动。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mMyZjZkMmEzY2U2YmRhM2Y1MmQyOWZmNDkyOTkifQ=="/>
  </w:docVars>
  <w:rsids>
    <w:rsidRoot w:val="00FC3187"/>
    <w:rsid w:val="000163E0"/>
    <w:rsid w:val="00026C77"/>
    <w:rsid w:val="00102D7F"/>
    <w:rsid w:val="00165E60"/>
    <w:rsid w:val="002B64C7"/>
    <w:rsid w:val="003D3273"/>
    <w:rsid w:val="004B795A"/>
    <w:rsid w:val="005D7FE6"/>
    <w:rsid w:val="00D11612"/>
    <w:rsid w:val="00D66F74"/>
    <w:rsid w:val="00FC3187"/>
    <w:rsid w:val="098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69</Words>
  <Characters>396</Characters>
  <Lines>3</Lines>
  <Paragraphs>1</Paragraphs>
  <TotalTime>34</TotalTime>
  <ScaleCrop>false</ScaleCrop>
  <LinksUpToDate>false</LinksUpToDate>
  <CharactersWithSpaces>464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2023-09-06T08:35:00Z</dcterms:created>
  <dc:creator>Windows 用户</dc:creator>
  <cp:lastModifiedBy>YY</cp:lastModifiedBy>
  <dcterms:modified xsi:type="dcterms:W3CDTF">2023-09-20T08:28:27Z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6DB7E7EF651C40EB8AA2A6456CF09733_12</vt:lpwstr>
  </property>
</Properties>
</file>