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07DB3199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1906AE">
        <w:rPr>
          <w:rFonts w:ascii="宋体" w:eastAsia="宋体" w:hAnsi="宋体" w:hint="eastAsia"/>
          <w:sz w:val="28"/>
          <w:szCs w:val="28"/>
        </w:rPr>
        <w:t>2</w:t>
      </w:r>
      <w:r w:rsidR="00BA2351">
        <w:rPr>
          <w:rFonts w:ascii="宋体" w:eastAsia="宋体" w:hAnsi="宋体" w:hint="eastAsia"/>
          <w:sz w:val="28"/>
          <w:szCs w:val="28"/>
        </w:rPr>
        <w:t>-1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470560D5" w14:textId="26077033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6DCFE106" w:rsidR="00E02CB6" w:rsidRDefault="00236CFC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金家楣</w:t>
            </w:r>
            <w:r w:rsidR="008F61FA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8F61FA">
              <w:rPr>
                <w:rFonts w:ascii="宋体" w:eastAsia="宋体" w:hAnsi="宋体"/>
                <w:szCs w:val="21"/>
              </w:rPr>
              <w:t xml:space="preserve"> </w:t>
            </w:r>
            <w:r w:rsidR="00B273F9">
              <w:rPr>
                <w:rFonts w:ascii="宋体" w:eastAsia="宋体" w:hAnsi="宋体" w:hint="eastAsia"/>
                <w:szCs w:val="21"/>
              </w:rPr>
              <w:t>教授</w:t>
            </w:r>
            <w:r w:rsidR="008F61FA">
              <w:rPr>
                <w:rFonts w:ascii="宋体" w:eastAsia="宋体" w:hAnsi="宋体" w:hint="eastAsia"/>
                <w:szCs w:val="21"/>
              </w:rPr>
              <w:t>/博导</w:t>
            </w:r>
          </w:p>
          <w:p w14:paraId="5AF8991E" w14:textId="3F764D78" w:rsidR="00236CFC" w:rsidRDefault="00236CFC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王亮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教授/博导</w:t>
            </w:r>
          </w:p>
          <w:p w14:paraId="24BB880C" w14:textId="396A25BF" w:rsidR="00141935" w:rsidRPr="0039077B" w:rsidRDefault="00141935" w:rsidP="00DD1D8A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</w:t>
            </w:r>
            <w:r w:rsidR="00DD1D8A" w:rsidRPr="00DD1D8A">
              <w:rPr>
                <w:rFonts w:ascii="宋体" w:eastAsia="宋体" w:hAnsi="宋体" w:hint="eastAsia"/>
                <w:szCs w:val="21"/>
              </w:rPr>
              <w:t>https://pdlab.nuaa.edu.cn/2019/0622/c875a269323/page.htm</w:t>
            </w:r>
          </w:p>
          <w:p w14:paraId="30B22B55" w14:textId="3836E37C" w:rsidR="00141935" w:rsidRPr="0020569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</w:t>
            </w:r>
            <w:r w:rsidR="00DD1D8A">
              <w:rPr>
                <w:rFonts w:ascii="宋体" w:eastAsia="宋体" w:hAnsi="宋体" w:hint="eastAsia"/>
                <w:szCs w:val="21"/>
              </w:rPr>
              <w:t>lwang</w:t>
            </w:r>
            <w:r>
              <w:rPr>
                <w:rFonts w:ascii="宋体" w:eastAsia="宋体" w:hAnsi="宋体"/>
                <w:szCs w:val="21"/>
              </w:rPr>
              <w:t>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0C1AA3A8" w:rsidR="00E02CB6" w:rsidRPr="00205695" w:rsidRDefault="0039077B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面向空间调焦机构的宏微</w:t>
            </w:r>
            <w:r w:rsidR="00AD2A95">
              <w:rPr>
                <w:rFonts w:ascii="宋体" w:eastAsia="宋体" w:hAnsi="宋体" w:hint="eastAsia"/>
                <w:szCs w:val="21"/>
              </w:rPr>
              <w:t>结合</w:t>
            </w:r>
            <w:r>
              <w:rPr>
                <w:rFonts w:ascii="宋体" w:eastAsia="宋体" w:hAnsi="宋体" w:hint="eastAsia"/>
                <w:szCs w:val="21"/>
              </w:rPr>
              <w:t>驱动的螺纹压电作动器设计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5420412B" w:rsidR="00E02CB6" w:rsidRPr="00205695" w:rsidRDefault="00781F7B" w:rsidP="00465EFA">
            <w:pPr>
              <w:rPr>
                <w:rFonts w:ascii="宋体" w:eastAsia="宋体" w:hAnsi="宋体" w:hint="eastAsia"/>
                <w:szCs w:val="21"/>
              </w:rPr>
            </w:pPr>
            <w:r w:rsidRPr="00205695">
              <w:rPr>
                <w:rFonts w:ascii="宋体" w:eastAsia="宋体" w:hAnsi="宋体" w:hint="eastAsia"/>
                <w:szCs w:val="21"/>
              </w:rPr>
              <w:t>国家自然科学基金面上项目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4CDD3821" w:rsidR="00DD1D8A" w:rsidRPr="00DD1D8A" w:rsidRDefault="0039077B" w:rsidP="0039077B">
            <w:pPr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空间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精密光学系统需要在轨调焦机构对焦平面实时补偿，保证成像质量。传统调焦机构需要步进电机配合丝杠等部件来进行驱动，存在结构复杂和体积大的缺陷。</w:t>
            </w:r>
            <w:r w:rsidRPr="00DD1D8A">
              <w:rPr>
                <w:rFonts w:ascii="Times New Roman" w:eastAsia="宋体" w:hAnsi="Times New Roman" w:cs="Times New Roman"/>
                <w:bCs/>
                <w:szCs w:val="21"/>
              </w:rPr>
              <w:t>压电驱动结构简单、尺寸小和重量轻的优势。</w:t>
            </w: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本课题拟利用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压电驱动独特</w:t>
            </w: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的优势。基于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一种共振和非共振模式结合的新型</w:t>
            </w: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螺纹型直线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压电作动器</w:t>
            </w: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作为透镜的驱动器，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并进一步</w:t>
            </w: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构建空间相机的调焦机构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，实现</w:t>
            </w:r>
            <w:r w:rsidR="003579FB">
              <w:rPr>
                <w:rFonts w:ascii="Times New Roman" w:eastAsia="宋体" w:hAnsi="Times New Roman" w:cs="Times New Roman" w:hint="eastAsia"/>
                <w:bCs/>
                <w:szCs w:val="21"/>
              </w:rPr>
              <w:t>对机构的宏</w:t>
            </w:r>
            <w:r w:rsidR="003579FB">
              <w:rPr>
                <w:rFonts w:ascii="Times New Roman" w:eastAsia="宋体" w:hAnsi="Times New Roman" w:cs="Times New Roman" w:hint="eastAsia"/>
                <w:bCs/>
                <w:szCs w:val="21"/>
              </w:rPr>
              <w:t>-</w:t>
            </w:r>
            <w:proofErr w:type="gramStart"/>
            <w:r w:rsidR="003579FB">
              <w:rPr>
                <w:rFonts w:ascii="Times New Roman" w:eastAsia="宋体" w:hAnsi="Times New Roman" w:cs="Times New Roman" w:hint="eastAsia"/>
                <w:bCs/>
                <w:szCs w:val="21"/>
              </w:rPr>
              <w:t>微跨尺度</w:t>
            </w:r>
            <w:proofErr w:type="gramEnd"/>
            <w:r w:rsidR="003579FB">
              <w:rPr>
                <w:rFonts w:ascii="Times New Roman" w:eastAsia="宋体" w:hAnsi="Times New Roman" w:cs="Times New Roman" w:hint="eastAsia"/>
                <w:bCs/>
                <w:szCs w:val="21"/>
              </w:rPr>
              <w:t>、高精度驱动</w:t>
            </w:r>
            <w:r w:rsidRPr="0039077B"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77B93214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英语通过四级，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熟练掌握Solid</w:t>
            </w:r>
            <w:r w:rsidRPr="000C5EDD">
              <w:rPr>
                <w:rFonts w:ascii="宋体" w:eastAsia="宋体" w:hAnsi="宋体"/>
                <w:bCs/>
                <w:szCs w:val="21"/>
              </w:rPr>
              <w:t>works</w:t>
            </w:r>
            <w:r w:rsidR="00DD1D8A">
              <w:rPr>
                <w:rFonts w:ascii="宋体" w:eastAsia="宋体" w:hAnsi="宋体" w:hint="eastAsia"/>
                <w:bCs/>
                <w:szCs w:val="21"/>
              </w:rPr>
              <w:t>(Cero/ProE)、AutoCAD</w:t>
            </w:r>
            <w:r>
              <w:rPr>
                <w:rFonts w:ascii="宋体" w:eastAsia="宋体" w:hAnsi="宋体" w:hint="eastAsia"/>
                <w:bCs/>
                <w:szCs w:val="21"/>
              </w:rPr>
              <w:t>等机械绘图软件，对机器人和</w:t>
            </w:r>
            <w:r w:rsidR="00DD1D8A">
              <w:rPr>
                <w:rFonts w:ascii="宋体" w:eastAsia="宋体" w:hAnsi="宋体" w:hint="eastAsia"/>
                <w:bCs/>
                <w:szCs w:val="21"/>
              </w:rPr>
              <w:t>智能结构</w:t>
            </w:r>
            <w:r>
              <w:rPr>
                <w:rFonts w:ascii="宋体" w:eastAsia="宋体" w:hAnsi="宋体" w:hint="eastAsia"/>
                <w:bCs/>
                <w:szCs w:val="21"/>
              </w:rPr>
              <w:t>有浓厚兴趣的同学优先；</w:t>
            </w:r>
          </w:p>
          <w:p w14:paraId="72D7A770" w14:textId="51585CAE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465E3220" w14:textId="06682C6C" w:rsidR="00E02CB6" w:rsidRPr="009B36BD" w:rsidRDefault="00E02CB6" w:rsidP="00E02CB6">
      <w:pPr>
        <w:rPr>
          <w:rFonts w:ascii="宋体" w:eastAsia="宋体" w:hAnsi="宋体" w:hint="eastAsia"/>
          <w:sz w:val="28"/>
          <w:szCs w:val="28"/>
        </w:rPr>
      </w:pP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8F50F" w14:textId="77777777" w:rsidR="00D34995" w:rsidRDefault="00D34995" w:rsidP="005847E7">
      <w:pPr>
        <w:rPr>
          <w:rFonts w:hint="eastAsia"/>
        </w:rPr>
      </w:pPr>
      <w:r>
        <w:separator/>
      </w:r>
    </w:p>
  </w:endnote>
  <w:endnote w:type="continuationSeparator" w:id="0">
    <w:p w14:paraId="059A4078" w14:textId="77777777" w:rsidR="00D34995" w:rsidRDefault="00D34995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AE8F2" w14:textId="77777777" w:rsidR="00D34995" w:rsidRDefault="00D34995" w:rsidP="005847E7">
      <w:pPr>
        <w:rPr>
          <w:rFonts w:hint="eastAsia"/>
        </w:rPr>
      </w:pPr>
      <w:r>
        <w:separator/>
      </w:r>
    </w:p>
  </w:footnote>
  <w:footnote w:type="continuationSeparator" w:id="0">
    <w:p w14:paraId="75204A75" w14:textId="77777777" w:rsidR="00D34995" w:rsidRDefault="00D34995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5013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31F48"/>
    <w:rsid w:val="000627FD"/>
    <w:rsid w:val="000977AB"/>
    <w:rsid w:val="000C5EDD"/>
    <w:rsid w:val="000D2759"/>
    <w:rsid w:val="000E2B35"/>
    <w:rsid w:val="00106815"/>
    <w:rsid w:val="00123518"/>
    <w:rsid w:val="00132624"/>
    <w:rsid w:val="00141935"/>
    <w:rsid w:val="00141A71"/>
    <w:rsid w:val="001906AE"/>
    <w:rsid w:val="001F0673"/>
    <w:rsid w:val="00205695"/>
    <w:rsid w:val="0023374A"/>
    <w:rsid w:val="00236CFC"/>
    <w:rsid w:val="00236DC5"/>
    <w:rsid w:val="002631EA"/>
    <w:rsid w:val="0028591D"/>
    <w:rsid w:val="002C65F5"/>
    <w:rsid w:val="002E7B0B"/>
    <w:rsid w:val="00341912"/>
    <w:rsid w:val="003579FB"/>
    <w:rsid w:val="0039077B"/>
    <w:rsid w:val="003D116C"/>
    <w:rsid w:val="00415443"/>
    <w:rsid w:val="00465EFA"/>
    <w:rsid w:val="004B7F72"/>
    <w:rsid w:val="004C10D3"/>
    <w:rsid w:val="005535B2"/>
    <w:rsid w:val="00581B1F"/>
    <w:rsid w:val="005847E7"/>
    <w:rsid w:val="005B3DD5"/>
    <w:rsid w:val="00611B11"/>
    <w:rsid w:val="0065452D"/>
    <w:rsid w:val="0069536C"/>
    <w:rsid w:val="007030C1"/>
    <w:rsid w:val="00731FC8"/>
    <w:rsid w:val="00757FFC"/>
    <w:rsid w:val="00781F7B"/>
    <w:rsid w:val="0078739C"/>
    <w:rsid w:val="007D73FB"/>
    <w:rsid w:val="007F126E"/>
    <w:rsid w:val="00800A80"/>
    <w:rsid w:val="008552B1"/>
    <w:rsid w:val="00861BDC"/>
    <w:rsid w:val="008876F9"/>
    <w:rsid w:val="0089025B"/>
    <w:rsid w:val="008C033F"/>
    <w:rsid w:val="008D0CB7"/>
    <w:rsid w:val="008E3664"/>
    <w:rsid w:val="008F61FA"/>
    <w:rsid w:val="0090343A"/>
    <w:rsid w:val="00915470"/>
    <w:rsid w:val="00951155"/>
    <w:rsid w:val="009B018B"/>
    <w:rsid w:val="009B36BD"/>
    <w:rsid w:val="00A04290"/>
    <w:rsid w:val="00A11BCD"/>
    <w:rsid w:val="00A3617E"/>
    <w:rsid w:val="00A7647A"/>
    <w:rsid w:val="00A925A3"/>
    <w:rsid w:val="00A96424"/>
    <w:rsid w:val="00AB2D28"/>
    <w:rsid w:val="00AD2A95"/>
    <w:rsid w:val="00AE48A9"/>
    <w:rsid w:val="00B273F9"/>
    <w:rsid w:val="00BA2351"/>
    <w:rsid w:val="00BB5C61"/>
    <w:rsid w:val="00C04C8D"/>
    <w:rsid w:val="00C131EE"/>
    <w:rsid w:val="00C158F3"/>
    <w:rsid w:val="00C474A1"/>
    <w:rsid w:val="00C66F74"/>
    <w:rsid w:val="00CC6A7D"/>
    <w:rsid w:val="00CD0061"/>
    <w:rsid w:val="00CD2479"/>
    <w:rsid w:val="00D34995"/>
    <w:rsid w:val="00D862CB"/>
    <w:rsid w:val="00DD1D8A"/>
    <w:rsid w:val="00DD564F"/>
    <w:rsid w:val="00E0047C"/>
    <w:rsid w:val="00E02CB6"/>
    <w:rsid w:val="00E436E4"/>
    <w:rsid w:val="00EA11A3"/>
    <w:rsid w:val="00EF200D"/>
    <w:rsid w:val="00EF6E29"/>
    <w:rsid w:val="00F330EA"/>
    <w:rsid w:val="00F44F01"/>
    <w:rsid w:val="00FF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9</cp:revision>
  <dcterms:created xsi:type="dcterms:W3CDTF">2024-09-01T08:14:00Z</dcterms:created>
  <dcterms:modified xsi:type="dcterms:W3CDTF">2024-09-25T07:28:00Z</dcterms:modified>
</cp:coreProperties>
</file>