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DCD3E" w14:textId="74445914" w:rsidR="001916B3" w:rsidRDefault="00832CBA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关于</w:t>
      </w:r>
      <w:r w:rsidR="00507144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征集高端工业母机需求建议的通知</w:t>
      </w:r>
    </w:p>
    <w:p w14:paraId="26676624" w14:textId="77777777" w:rsidR="001916B3" w:rsidRDefault="00832CBA">
      <w:pPr>
        <w:spacing w:afterLines="100" w:after="312" w:line="56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（共性技术）</w:t>
      </w:r>
    </w:p>
    <w:p w14:paraId="67C649C5" w14:textId="77777777" w:rsidR="001916B3" w:rsidRDefault="001916B3">
      <w:pPr>
        <w:rPr>
          <w:rFonts w:ascii="Times New Roman" w:eastAsia="仿宋_GB2312" w:hAnsi="Times New Roman" w:cs="仿宋_GB2312"/>
          <w:sz w:val="32"/>
          <w:szCs w:val="32"/>
        </w:rPr>
      </w:pPr>
    </w:p>
    <w:p w14:paraId="3D08EA7A" w14:textId="7B051949" w:rsidR="001916B3" w:rsidRDefault="00832CBA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学院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0118C595" w14:textId="77777777" w:rsidR="009D0DAA" w:rsidRDefault="00832CBA">
      <w:pPr>
        <w:ind w:firstLine="552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为促进工业母机高质量发展，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推进减材制造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等材制造和增材制造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装备关键核心技术攻关和重点产品创新，整体提升产业基础能力和创新能力，提升工业母机产业链现代化水平，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工信部装备</w:t>
      </w:r>
      <w:proofErr w:type="gramStart"/>
      <w:r w:rsidR="009D0DAA"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 w:rsidR="009D0DAA">
        <w:rPr>
          <w:rFonts w:ascii="Times New Roman" w:eastAsia="仿宋_GB2312" w:hAnsi="Times New Roman" w:cs="仿宋_GB2312" w:hint="eastAsia"/>
          <w:sz w:val="32"/>
          <w:szCs w:val="32"/>
        </w:rPr>
        <w:t>司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正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组织开展工业母机需求调研。</w:t>
      </w:r>
    </w:p>
    <w:p w14:paraId="1A1810FB" w14:textId="2E609A54" w:rsidR="001916B3" w:rsidRDefault="00832CBA">
      <w:pPr>
        <w:ind w:firstLine="552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本次调研围绕未来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年国家重大战略需求，按照工业母机主机、零部件和共性技术分门别类开展系统梳理，摸清需求、厘清思路，形成支持未来工业母机产业创新发展的思路和建议。</w:t>
      </w:r>
    </w:p>
    <w:p w14:paraId="2260C47F" w14:textId="4456584D" w:rsidR="001916B3" w:rsidRDefault="00832CBA" w:rsidP="009D0DAA">
      <w:pPr>
        <w:ind w:firstLine="552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请各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学院</w:t>
      </w:r>
      <w:r w:rsidR="00507144">
        <w:rPr>
          <w:rFonts w:ascii="Times New Roman" w:eastAsia="仿宋_GB2312" w:hAnsi="Times New Roman" w:cs="仿宋_GB2312" w:hint="eastAsia"/>
          <w:sz w:val="32"/>
          <w:szCs w:val="32"/>
        </w:rPr>
        <w:t>组织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相关</w:t>
      </w:r>
      <w:r w:rsidR="00507144">
        <w:rPr>
          <w:rFonts w:ascii="Times New Roman" w:eastAsia="仿宋_GB2312" w:hAnsi="Times New Roman" w:cs="仿宋_GB2312" w:hint="eastAsia"/>
          <w:sz w:val="32"/>
          <w:szCs w:val="32"/>
        </w:rPr>
        <w:t>团队</w:t>
      </w:r>
      <w:r>
        <w:rPr>
          <w:rFonts w:ascii="Times New Roman" w:eastAsia="仿宋_GB2312" w:hAnsi="Times New Roman" w:cs="仿宋_GB2312" w:hint="eastAsia"/>
          <w:sz w:val="32"/>
          <w:szCs w:val="32"/>
        </w:rPr>
        <w:t>填写</w:t>
      </w:r>
      <w:r>
        <w:rPr>
          <w:rFonts w:ascii="Times New Roman" w:eastAsia="仿宋" w:hAnsi="Times New Roman" w:hint="eastAsia"/>
          <w:sz w:val="32"/>
          <w:szCs w:val="32"/>
        </w:rPr>
        <w:t>高端工业母机需求调研表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（见附件），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汇总</w:t>
      </w:r>
      <w:r w:rsidR="00507144">
        <w:rPr>
          <w:rFonts w:ascii="Times New Roman" w:eastAsia="仿宋_GB2312" w:hAnsi="Times New Roman" w:cs="仿宋_GB2312" w:hint="eastAsia"/>
          <w:sz w:val="32"/>
          <w:szCs w:val="32"/>
        </w:rPr>
        <w:t>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于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9D0DAA">
        <w:rPr>
          <w:rFonts w:ascii="Times New Roman" w:eastAsia="仿宋_GB2312" w:hAnsi="Times New Roman" w:cs="仿宋_GB2312"/>
          <w:sz w:val="32"/>
          <w:szCs w:val="32"/>
        </w:rPr>
        <w:t>2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（周三）下班前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发送邮箱</w:t>
      </w:r>
      <w:r w:rsidR="009D0DAA">
        <w:rPr>
          <w:rFonts w:ascii="Times New Roman" w:eastAsia="仿宋_GB2312" w:hAnsi="Times New Roman" w:cs="仿宋_GB2312" w:hint="eastAsia"/>
          <w:sz w:val="32"/>
          <w:szCs w:val="32"/>
        </w:rPr>
        <w:t>sunyuntao110@nuaa.edu.cn</w:t>
      </w:r>
    </w:p>
    <w:p w14:paraId="1C1DB7D2" w14:textId="2B1C0DF6" w:rsidR="001916B3" w:rsidRDefault="009D0DAA">
      <w:pPr>
        <w:ind w:firstLine="552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孙运涛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84891663</w:t>
      </w:r>
    </w:p>
    <w:p w14:paraId="3B21BCDF" w14:textId="77777777" w:rsidR="001916B3" w:rsidRDefault="00832CBA" w:rsidP="00507144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附件：</w:t>
      </w: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高端工业母机需求调研表（共性技术）</w:t>
      </w:r>
    </w:p>
    <w:p w14:paraId="185778BA" w14:textId="77777777" w:rsidR="001916B3" w:rsidRDefault="00832CBA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2.</w:t>
      </w:r>
      <w:r>
        <w:rPr>
          <w:rFonts w:ascii="Times New Roman" w:eastAsia="仿宋" w:hAnsi="Times New Roman" w:hint="eastAsia"/>
          <w:sz w:val="32"/>
          <w:szCs w:val="32"/>
        </w:rPr>
        <w:t>共性技术参考清单</w:t>
      </w:r>
    </w:p>
    <w:p w14:paraId="6EBF3682" w14:textId="77777777" w:rsidR="001916B3" w:rsidRDefault="001916B3">
      <w:pPr>
        <w:ind w:firstLine="552"/>
        <w:rPr>
          <w:rFonts w:ascii="Times New Roman" w:eastAsia="仿宋_GB2312" w:hAnsi="Times New Roman" w:cs="仿宋_GB2312" w:hint="eastAsia"/>
          <w:sz w:val="32"/>
          <w:szCs w:val="32"/>
        </w:rPr>
      </w:pPr>
    </w:p>
    <w:p w14:paraId="5D0D41BA" w14:textId="1A74622E" w:rsidR="001916B3" w:rsidRDefault="00507144" w:rsidP="00507144">
      <w:pPr>
        <w:ind w:firstLine="552"/>
        <w:jc w:val="right"/>
        <w:rPr>
          <w:rFonts w:ascii="Times New Roman" w:eastAsia="仿宋" w:hAnsi="Times New Roman"/>
          <w:sz w:val="32"/>
          <w:szCs w:val="32"/>
        </w:rPr>
        <w:sectPr w:rsidR="001916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14:paraId="609F68D7" w14:textId="77777777" w:rsidR="001916B3" w:rsidRDefault="00832CBA">
      <w:pPr>
        <w:pStyle w:val="af"/>
        <w:spacing w:line="600" w:lineRule="exact"/>
        <w:ind w:firstLineChars="0" w:firstLine="0"/>
        <w:rPr>
          <w:rFonts w:ascii="黑体" w:eastAsia="黑体" w:hAnsi="黑体"/>
          <w:bCs w:val="0"/>
          <w:sz w:val="32"/>
          <w:szCs w:val="32"/>
        </w:rPr>
      </w:pPr>
      <w:r>
        <w:rPr>
          <w:rFonts w:ascii="黑体" w:eastAsia="黑体" w:hAnsi="黑体" w:hint="eastAsia"/>
          <w:bCs w:val="0"/>
          <w:sz w:val="32"/>
          <w:szCs w:val="32"/>
        </w:rPr>
        <w:lastRenderedPageBreak/>
        <w:t>附件1：高端工业母机需求调研表（共性技术）</w:t>
      </w:r>
    </w:p>
    <w:p w14:paraId="5E85EC00" w14:textId="77777777" w:rsidR="001916B3" w:rsidRDefault="00832CBA">
      <w:pPr>
        <w:pStyle w:val="af"/>
        <w:spacing w:line="600" w:lineRule="exact"/>
        <w:ind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单位名称（盖章）：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8"/>
        <w:gridCol w:w="2456"/>
        <w:gridCol w:w="2705"/>
        <w:gridCol w:w="4396"/>
        <w:gridCol w:w="1843"/>
      </w:tblGrid>
      <w:tr w:rsidR="006D567C" w14:paraId="193CD61B" w14:textId="6F81F7BE" w:rsidTr="006D567C">
        <w:trPr>
          <w:trHeight w:val="8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AB6B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0589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共性技术及关键技术名称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0E31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技术描述（200字）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5B32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对工业母机的支撑作用（100字）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E7E" w14:textId="77777777" w:rsidR="006D567C" w:rsidRDefault="006D567C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国内外研究现状及差距（500字）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F70BA3" w14:textId="0436D956" w:rsidR="006D567C" w:rsidRDefault="006D567C" w:rsidP="006D567C">
            <w:pPr>
              <w:jc w:val="center"/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联系人及</w:t>
            </w:r>
            <w:r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6D567C" w14:paraId="714F1007" w14:textId="68A53C48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07B4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8199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9211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5498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A75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6B265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47CBC4AF" w14:textId="65C5F8F6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178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750F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B0B0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5F5A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CCA6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A8A55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040F1DE0" w14:textId="7AE65B99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593E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A066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5314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00EF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C10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CB92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1E057D2F" w14:textId="3ED1DB07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C65B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82CD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C1F9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3C95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F2C6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581A0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22065E22" w14:textId="27862DD7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317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C9FA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66BE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6894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E2A3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3A44C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016A9CAB" w14:textId="55BF968D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0CCD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F522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D8F8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5DBC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E59E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8DC55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567C" w14:paraId="6A01ECCA" w14:textId="3191E3F3" w:rsidTr="006D567C">
        <w:trPr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FD6C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0601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3DCA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37AA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40F5" w14:textId="77777777" w:rsidR="006D567C" w:rsidRDefault="006D567C" w:rsidP="006D5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C15B9" w14:textId="77777777" w:rsidR="006D567C" w:rsidRDefault="006D5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E5EFE6" w14:textId="473C6C3E" w:rsidR="001916B3" w:rsidRDefault="00832CBA">
      <w:pPr>
        <w:ind w:firstLineChars="200" w:firstLine="482"/>
        <w:rPr>
          <w:rFonts w:ascii="黑体" w:eastAsia="黑体" w:hAnsi="黑体" w:cs="Times New Roman"/>
          <w:b/>
          <w:bCs/>
          <w:snapToGrid w:val="0"/>
          <w:kern w:val="0"/>
          <w:sz w:val="24"/>
          <w:szCs w:val="24"/>
        </w:rPr>
      </w:pPr>
      <w:r>
        <w:rPr>
          <w:rFonts w:ascii="黑体" w:eastAsia="黑体" w:hAnsi="黑体" w:cs="Times New Roman"/>
          <w:b/>
          <w:bCs/>
          <w:snapToGrid w:val="0"/>
          <w:kern w:val="0"/>
          <w:sz w:val="24"/>
          <w:szCs w:val="24"/>
        </w:rPr>
        <w:t>填表时间：</w:t>
      </w:r>
    </w:p>
    <w:p w14:paraId="6397EB73" w14:textId="77777777" w:rsidR="001916B3" w:rsidRDefault="00832CBA">
      <w:pPr>
        <w:rPr>
          <w:rFonts w:ascii="黑体" w:eastAsia="黑体" w:hAnsi="黑体" w:cs="Times New Roman"/>
          <w:b/>
          <w:bCs/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snapToGrid w:val="0"/>
          <w:kern w:val="0"/>
          <w:sz w:val="24"/>
          <w:szCs w:val="24"/>
        </w:rPr>
        <w:t>填表说明：</w:t>
      </w:r>
    </w:p>
    <w:p w14:paraId="563083AD" w14:textId="195275CB" w:rsidR="001916B3" w:rsidRDefault="00832CB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工业母机涵盖：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减材加工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装备（金属切削机床）、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等材制造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装备（铸造、锻压、焊接、热处理及表面处理等装备）、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增材制造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装备。</w:t>
      </w:r>
    </w:p>
    <w:p w14:paraId="1E386914" w14:textId="6E8890FD" w:rsidR="001916B3" w:rsidRDefault="00832CB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“共性技术”选择范围：在“共性技术清单”（见附件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）中进行选择，如清单没列明，各</w:t>
      </w:r>
      <w:r w:rsidR="006D567C">
        <w:rPr>
          <w:rFonts w:ascii="Times New Roman" w:eastAsia="宋体" w:hAnsi="Times New Roman" w:cs="Times New Roman" w:hint="eastAsia"/>
          <w:sz w:val="24"/>
          <w:szCs w:val="24"/>
        </w:rPr>
        <w:t>团队</w:t>
      </w:r>
      <w:r>
        <w:rPr>
          <w:rFonts w:ascii="Times New Roman" w:eastAsia="宋体" w:hAnsi="Times New Roman" w:cs="Times New Roman" w:hint="eastAsia"/>
          <w:sz w:val="24"/>
          <w:szCs w:val="24"/>
        </w:rPr>
        <w:t>可根据实际情况进行增补。</w:t>
      </w:r>
    </w:p>
    <w:p w14:paraId="65B01D98" w14:textId="156D5C98" w:rsidR="00507144" w:rsidRDefault="00507144">
      <w:pPr>
        <w:rPr>
          <w:rFonts w:ascii="Times New Roman" w:eastAsia="宋体" w:hAnsi="Times New Roman" w:cs="Times New Roman"/>
          <w:sz w:val="24"/>
          <w:szCs w:val="24"/>
        </w:rPr>
        <w:sectPr w:rsidR="00507144" w:rsidSect="0050714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3D82EEE" w14:textId="77777777" w:rsidR="001916B3" w:rsidRDefault="00832CBA">
      <w:pPr>
        <w:rPr>
          <w:rFonts w:ascii="黑体" w:eastAsia="黑体" w:hAnsi="黑体"/>
          <w:sz w:val="28"/>
          <w:szCs w:val="28"/>
        </w:rPr>
      </w:pPr>
      <w:bookmarkStart w:id="1" w:name="_Hlk89772644"/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lastRenderedPageBreak/>
        <w:t>附件2：</w:t>
      </w:r>
      <w:bookmarkStart w:id="2" w:name="_Hlk89773907"/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共性技术参考清单</w:t>
      </w:r>
      <w:bookmarkEnd w:id="1"/>
      <w:bookmarkEnd w:id="2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4"/>
        <w:gridCol w:w="850"/>
        <w:gridCol w:w="4868"/>
      </w:tblGrid>
      <w:tr w:rsidR="001916B3" w14:paraId="5DC80001" w14:textId="77777777">
        <w:trPr>
          <w:trHeight w:val="567"/>
        </w:trPr>
        <w:tc>
          <w:tcPr>
            <w:tcW w:w="1645" w:type="pct"/>
            <w:vAlign w:val="center"/>
          </w:tcPr>
          <w:p w14:paraId="778D5B6A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3355" w:type="pct"/>
            <w:gridSpan w:val="2"/>
            <w:vAlign w:val="center"/>
          </w:tcPr>
          <w:p w14:paraId="04F8F47D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</w:tr>
      <w:tr w:rsidR="001916B3" w14:paraId="3FD10E09" w14:textId="77777777">
        <w:trPr>
          <w:trHeight w:val="567"/>
        </w:trPr>
        <w:tc>
          <w:tcPr>
            <w:tcW w:w="1645" w:type="pct"/>
            <w:vMerge w:val="restart"/>
            <w:vAlign w:val="center"/>
          </w:tcPr>
          <w:p w14:paraId="5CB500BA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先进设计与新原理技术</w:t>
            </w:r>
          </w:p>
        </w:tc>
        <w:tc>
          <w:tcPr>
            <w:tcW w:w="499" w:type="pct"/>
            <w:vAlign w:val="center"/>
          </w:tcPr>
          <w:p w14:paraId="26E9BBA9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56" w:type="pct"/>
            <w:vAlign w:val="center"/>
          </w:tcPr>
          <w:p w14:paraId="6FD0FEEF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装备先进设计技术</w:t>
            </w:r>
          </w:p>
        </w:tc>
      </w:tr>
      <w:tr w:rsidR="001916B3" w14:paraId="4E934869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521448CF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3A095C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56" w:type="pct"/>
            <w:vAlign w:val="center"/>
          </w:tcPr>
          <w:p w14:paraId="2085F84C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可靠性与精度保持性技术</w:t>
            </w:r>
          </w:p>
        </w:tc>
      </w:tr>
      <w:tr w:rsidR="001916B3" w14:paraId="3C8C0B62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034DC4F5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9899231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56" w:type="pct"/>
            <w:vAlign w:val="center"/>
          </w:tcPr>
          <w:p w14:paraId="0DBA3B92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新原理新技术</w:t>
            </w:r>
          </w:p>
        </w:tc>
      </w:tr>
      <w:tr w:rsidR="001916B3" w14:paraId="2E859F36" w14:textId="77777777">
        <w:trPr>
          <w:trHeight w:val="567"/>
        </w:trPr>
        <w:tc>
          <w:tcPr>
            <w:tcW w:w="1645" w:type="pct"/>
            <w:vMerge w:val="restart"/>
            <w:vAlign w:val="center"/>
          </w:tcPr>
          <w:p w14:paraId="639D830B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制造工艺技术</w:t>
            </w:r>
          </w:p>
        </w:tc>
        <w:tc>
          <w:tcPr>
            <w:tcW w:w="499" w:type="pct"/>
            <w:vAlign w:val="center"/>
          </w:tcPr>
          <w:p w14:paraId="2CB93209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56" w:type="pct"/>
            <w:vAlign w:val="center"/>
          </w:tcPr>
          <w:p w14:paraId="57C15278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制造与装配技术</w:t>
            </w:r>
          </w:p>
        </w:tc>
      </w:tr>
      <w:tr w:rsidR="001916B3" w14:paraId="580E9B36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57399762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771705A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56" w:type="pct"/>
            <w:vAlign w:val="center"/>
          </w:tcPr>
          <w:p w14:paraId="35F02029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功能部件关键制造技术</w:t>
            </w:r>
          </w:p>
        </w:tc>
      </w:tr>
      <w:tr w:rsidR="001916B3" w14:paraId="0419FFD8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43654A0C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FD689A0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56" w:type="pct"/>
            <w:vAlign w:val="center"/>
          </w:tcPr>
          <w:p w14:paraId="046A7BBF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多轴复杂曲面加工技术</w:t>
            </w:r>
          </w:p>
        </w:tc>
      </w:tr>
      <w:tr w:rsidR="001916B3" w14:paraId="1F7EC7E8" w14:textId="77777777">
        <w:trPr>
          <w:trHeight w:val="567"/>
        </w:trPr>
        <w:tc>
          <w:tcPr>
            <w:tcW w:w="1645" w:type="pct"/>
            <w:vMerge w:val="restart"/>
            <w:vAlign w:val="center"/>
          </w:tcPr>
          <w:p w14:paraId="7478B072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用户工艺技术</w:t>
            </w:r>
          </w:p>
        </w:tc>
        <w:tc>
          <w:tcPr>
            <w:tcW w:w="499" w:type="pct"/>
            <w:vAlign w:val="center"/>
          </w:tcPr>
          <w:p w14:paraId="55160158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56" w:type="pct"/>
            <w:vAlign w:val="center"/>
          </w:tcPr>
          <w:p w14:paraId="483E7797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</w:rPr>
              <w:t>难加工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材料切削加工技术</w:t>
            </w:r>
          </w:p>
        </w:tc>
      </w:tr>
      <w:tr w:rsidR="001916B3" w14:paraId="5BCDB1AF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5DC7BFE9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31A2310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56" w:type="pct"/>
            <w:vAlign w:val="center"/>
          </w:tcPr>
          <w:p w14:paraId="2CBFF95A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</w:rPr>
              <w:t>难加工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材料特种加工技术</w:t>
            </w:r>
          </w:p>
        </w:tc>
      </w:tr>
      <w:tr w:rsidR="001916B3" w14:paraId="7F195A3D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7D26650E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4FFCC29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56" w:type="pct"/>
            <w:vAlign w:val="center"/>
          </w:tcPr>
          <w:p w14:paraId="24482753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高性能金属材料成形工艺技术</w:t>
            </w:r>
          </w:p>
        </w:tc>
      </w:tr>
      <w:tr w:rsidR="001916B3" w14:paraId="40E91739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0AA7D41E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3814369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56" w:type="pct"/>
            <w:vAlign w:val="center"/>
          </w:tcPr>
          <w:p w14:paraId="7103FC0B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非金属复合材料精确成型工艺技术</w:t>
            </w:r>
          </w:p>
        </w:tc>
      </w:tr>
      <w:tr w:rsidR="001916B3" w14:paraId="4AE642B3" w14:textId="77777777">
        <w:trPr>
          <w:trHeight w:val="567"/>
        </w:trPr>
        <w:tc>
          <w:tcPr>
            <w:tcW w:w="1645" w:type="pct"/>
            <w:vMerge w:val="restart"/>
            <w:vAlign w:val="center"/>
          </w:tcPr>
          <w:p w14:paraId="492CCED5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数字化与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性能试验、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检测技术</w:t>
            </w:r>
          </w:p>
        </w:tc>
        <w:tc>
          <w:tcPr>
            <w:tcW w:w="499" w:type="pct"/>
            <w:vAlign w:val="center"/>
          </w:tcPr>
          <w:p w14:paraId="57079526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56" w:type="pct"/>
            <w:vAlign w:val="center"/>
          </w:tcPr>
          <w:p w14:paraId="58F1AF7D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高性能数控系统技术</w:t>
            </w:r>
          </w:p>
        </w:tc>
      </w:tr>
      <w:tr w:rsidR="001916B3" w14:paraId="2C3BA3F2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7E99A344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7196A87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56" w:type="pct"/>
            <w:vAlign w:val="center"/>
          </w:tcPr>
          <w:p w14:paraId="55189C93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CAM/CAE软件技术及应用</w:t>
            </w:r>
          </w:p>
        </w:tc>
      </w:tr>
      <w:tr w:rsidR="001916B3" w14:paraId="21E5791F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070D4E03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4768D6D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56" w:type="pct"/>
            <w:vAlign w:val="center"/>
          </w:tcPr>
          <w:p w14:paraId="731C5B3F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制造大数据应用技术</w:t>
            </w:r>
          </w:p>
        </w:tc>
      </w:tr>
      <w:tr w:rsidR="001916B3" w14:paraId="77CB454D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7B647033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73161D7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56" w:type="pct"/>
            <w:vAlign w:val="center"/>
          </w:tcPr>
          <w:p w14:paraId="1C836520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数字化精密测量技术</w:t>
            </w:r>
          </w:p>
        </w:tc>
      </w:tr>
      <w:tr w:rsidR="001916B3" w14:paraId="6FE5893D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4C2EA284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41D926C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56" w:type="pct"/>
            <w:vAlign w:val="center"/>
          </w:tcPr>
          <w:p w14:paraId="6D87055C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检测及标准化技术</w:t>
            </w:r>
          </w:p>
        </w:tc>
      </w:tr>
      <w:tr w:rsidR="001916B3" w14:paraId="6FCD77CF" w14:textId="77777777">
        <w:trPr>
          <w:trHeight w:val="567"/>
        </w:trPr>
        <w:tc>
          <w:tcPr>
            <w:tcW w:w="1645" w:type="pct"/>
            <w:vMerge/>
            <w:vAlign w:val="center"/>
          </w:tcPr>
          <w:p w14:paraId="53CEDBE0" w14:textId="77777777" w:rsidR="001916B3" w:rsidRDefault="001916B3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1D5FDD0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56" w:type="pct"/>
            <w:vAlign w:val="center"/>
          </w:tcPr>
          <w:p w14:paraId="4976DB72" w14:textId="77777777" w:rsidR="001916B3" w:rsidRDefault="00832C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性能试验、评价及标准化技术</w:t>
            </w:r>
          </w:p>
        </w:tc>
      </w:tr>
    </w:tbl>
    <w:p w14:paraId="403A1850" w14:textId="77777777" w:rsidR="001916B3" w:rsidRDefault="001916B3">
      <w:pPr>
        <w:rPr>
          <w:rFonts w:ascii="黑体" w:eastAsia="黑体" w:hAnsi="黑体" w:cs="Times New Roman"/>
          <w:b/>
          <w:snapToGrid w:val="0"/>
          <w:kern w:val="0"/>
          <w:sz w:val="32"/>
          <w:szCs w:val="32"/>
        </w:rPr>
      </w:pPr>
    </w:p>
    <w:sectPr w:rsidR="0019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74EE" w14:textId="77777777" w:rsidR="001E14CE" w:rsidRDefault="001E14CE">
      <w:r>
        <w:separator/>
      </w:r>
    </w:p>
  </w:endnote>
  <w:endnote w:type="continuationSeparator" w:id="0">
    <w:p w14:paraId="6C680544" w14:textId="77777777" w:rsidR="001E14CE" w:rsidRDefault="001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41180"/>
    </w:sdtPr>
    <w:sdtEndPr/>
    <w:sdtContent>
      <w:p w14:paraId="45536B6B" w14:textId="77777777" w:rsidR="001916B3" w:rsidRDefault="00832C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7C" w:rsidRPr="006D567C">
          <w:rPr>
            <w:noProof/>
            <w:lang w:val="zh-CN"/>
          </w:rPr>
          <w:t>1</w:t>
        </w:r>
        <w:r>
          <w:fldChar w:fldCharType="end"/>
        </w:r>
      </w:p>
    </w:sdtContent>
  </w:sdt>
  <w:p w14:paraId="2C4CBE6A" w14:textId="77777777" w:rsidR="001916B3" w:rsidRDefault="001916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7270" w14:textId="77777777" w:rsidR="001E14CE" w:rsidRDefault="001E14CE">
      <w:r>
        <w:separator/>
      </w:r>
    </w:p>
  </w:footnote>
  <w:footnote w:type="continuationSeparator" w:id="0">
    <w:p w14:paraId="1E089120" w14:textId="77777777" w:rsidR="001E14CE" w:rsidRDefault="001E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11"/>
    <w:rsid w:val="84F0DB20"/>
    <w:rsid w:val="B6FE5F63"/>
    <w:rsid w:val="DA5F1857"/>
    <w:rsid w:val="DBFF00B1"/>
    <w:rsid w:val="DEFFD07A"/>
    <w:rsid w:val="DFF7D898"/>
    <w:rsid w:val="FFBE9138"/>
    <w:rsid w:val="FFBF09A2"/>
    <w:rsid w:val="00002D75"/>
    <w:rsid w:val="0000721D"/>
    <w:rsid w:val="00020CBD"/>
    <w:rsid w:val="000C18C5"/>
    <w:rsid w:val="000F3712"/>
    <w:rsid w:val="00127070"/>
    <w:rsid w:val="00152A3F"/>
    <w:rsid w:val="001535F3"/>
    <w:rsid w:val="00173830"/>
    <w:rsid w:val="001916B3"/>
    <w:rsid w:val="001E14CE"/>
    <w:rsid w:val="001E3590"/>
    <w:rsid w:val="001E6E14"/>
    <w:rsid w:val="001F100D"/>
    <w:rsid w:val="0021573E"/>
    <w:rsid w:val="00250DD1"/>
    <w:rsid w:val="002C1DFF"/>
    <w:rsid w:val="002D3750"/>
    <w:rsid w:val="002D5175"/>
    <w:rsid w:val="002F2EFD"/>
    <w:rsid w:val="00330F1F"/>
    <w:rsid w:val="00342B11"/>
    <w:rsid w:val="00352705"/>
    <w:rsid w:val="003555D4"/>
    <w:rsid w:val="003B0C40"/>
    <w:rsid w:val="003C2FB7"/>
    <w:rsid w:val="003C2FDD"/>
    <w:rsid w:val="003C50F4"/>
    <w:rsid w:val="003E368A"/>
    <w:rsid w:val="003F1B72"/>
    <w:rsid w:val="00407BCA"/>
    <w:rsid w:val="00411A58"/>
    <w:rsid w:val="00411D68"/>
    <w:rsid w:val="004132C9"/>
    <w:rsid w:val="00421AA9"/>
    <w:rsid w:val="00485911"/>
    <w:rsid w:val="004932EA"/>
    <w:rsid w:val="004A18C0"/>
    <w:rsid w:val="004C0B6E"/>
    <w:rsid w:val="004D2987"/>
    <w:rsid w:val="00507144"/>
    <w:rsid w:val="00507933"/>
    <w:rsid w:val="00525A60"/>
    <w:rsid w:val="005348BB"/>
    <w:rsid w:val="00542DDC"/>
    <w:rsid w:val="00544EEC"/>
    <w:rsid w:val="005B5DA8"/>
    <w:rsid w:val="005D056A"/>
    <w:rsid w:val="00625692"/>
    <w:rsid w:val="0068238A"/>
    <w:rsid w:val="00693D6D"/>
    <w:rsid w:val="006C1034"/>
    <w:rsid w:val="006C4A93"/>
    <w:rsid w:val="006C7AA0"/>
    <w:rsid w:val="006D2A22"/>
    <w:rsid w:val="006D3270"/>
    <w:rsid w:val="006D567C"/>
    <w:rsid w:val="00703205"/>
    <w:rsid w:val="00721335"/>
    <w:rsid w:val="007B7480"/>
    <w:rsid w:val="007C020C"/>
    <w:rsid w:val="00814401"/>
    <w:rsid w:val="00832CBA"/>
    <w:rsid w:val="008472FC"/>
    <w:rsid w:val="0088314F"/>
    <w:rsid w:val="00895FFF"/>
    <w:rsid w:val="008B3AF4"/>
    <w:rsid w:val="00932FE0"/>
    <w:rsid w:val="00936E35"/>
    <w:rsid w:val="00942028"/>
    <w:rsid w:val="00960EC9"/>
    <w:rsid w:val="00975B59"/>
    <w:rsid w:val="0098730F"/>
    <w:rsid w:val="009D0DAA"/>
    <w:rsid w:val="009E08C9"/>
    <w:rsid w:val="009E4720"/>
    <w:rsid w:val="009F227B"/>
    <w:rsid w:val="00A01CD1"/>
    <w:rsid w:val="00A35F45"/>
    <w:rsid w:val="00A5594A"/>
    <w:rsid w:val="00A92236"/>
    <w:rsid w:val="00A93583"/>
    <w:rsid w:val="00AC6810"/>
    <w:rsid w:val="00AD371C"/>
    <w:rsid w:val="00AF37FD"/>
    <w:rsid w:val="00AF4219"/>
    <w:rsid w:val="00B049FD"/>
    <w:rsid w:val="00B269EC"/>
    <w:rsid w:val="00B76534"/>
    <w:rsid w:val="00BC12E3"/>
    <w:rsid w:val="00BC3173"/>
    <w:rsid w:val="00BE6AFA"/>
    <w:rsid w:val="00C53110"/>
    <w:rsid w:val="00CC030C"/>
    <w:rsid w:val="00CC5BBB"/>
    <w:rsid w:val="00CF02E9"/>
    <w:rsid w:val="00D51D8D"/>
    <w:rsid w:val="00D5342E"/>
    <w:rsid w:val="00D64168"/>
    <w:rsid w:val="00D8581C"/>
    <w:rsid w:val="00DB5451"/>
    <w:rsid w:val="00DF1F4A"/>
    <w:rsid w:val="00DF4AAA"/>
    <w:rsid w:val="00DF6CD9"/>
    <w:rsid w:val="00E14E91"/>
    <w:rsid w:val="00E55825"/>
    <w:rsid w:val="00E751DE"/>
    <w:rsid w:val="00ED020D"/>
    <w:rsid w:val="00ED125D"/>
    <w:rsid w:val="00ED3F00"/>
    <w:rsid w:val="00EE0C0C"/>
    <w:rsid w:val="00F03EE6"/>
    <w:rsid w:val="00F06FED"/>
    <w:rsid w:val="00F71E20"/>
    <w:rsid w:val="00F76B34"/>
    <w:rsid w:val="00F92A8E"/>
    <w:rsid w:val="2FFF6A17"/>
    <w:rsid w:val="395FFB82"/>
    <w:rsid w:val="53EFFCFA"/>
    <w:rsid w:val="5FB759FB"/>
    <w:rsid w:val="64368C65"/>
    <w:rsid w:val="7597EAA6"/>
    <w:rsid w:val="7F6B1D8B"/>
    <w:rsid w:val="7FF7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7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toc 2" w:qFormat="1"/>
    <w:lsdException w:name="toc 3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unhideWhenUsed="1" w:qFormat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before="340" w:after="330" w:line="578" w:lineRule="auto"/>
      <w:ind w:firstLine="200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widowControl/>
      <w:spacing w:before="260" w:after="260" w:line="416" w:lineRule="auto"/>
      <w:ind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before="280" w:after="290" w:line="376" w:lineRule="auto"/>
      <w:ind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widowControl/>
      <w:shd w:val="clear" w:color="auto" w:fill="000080"/>
      <w:spacing w:line="360" w:lineRule="auto"/>
      <w:ind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4">
    <w:name w:val="annotation text"/>
    <w:basedOn w:val="a"/>
    <w:link w:val="Char0"/>
    <w:qFormat/>
    <w:pPr>
      <w:widowControl/>
      <w:spacing w:line="360" w:lineRule="auto"/>
      <w:ind w:firstLine="200"/>
      <w:jc w:val="left"/>
    </w:pPr>
    <w:rPr>
      <w:rFonts w:ascii="Times New Roman" w:eastAsia="仿宋_GB2312" w:hAnsi="Times New Roman" w:cs="Times New Roman"/>
      <w:sz w:val="28"/>
      <w:szCs w:val="28"/>
    </w:rPr>
  </w:style>
  <w:style w:type="paragraph" w:styleId="30">
    <w:name w:val="toc 3"/>
    <w:basedOn w:val="a"/>
    <w:next w:val="a"/>
    <w:semiHidden/>
    <w:qFormat/>
    <w:pPr>
      <w:widowControl/>
      <w:spacing w:line="360" w:lineRule="auto"/>
      <w:ind w:leftChars="400" w:left="840"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5">
    <w:name w:val="Date"/>
    <w:basedOn w:val="a"/>
    <w:next w:val="a"/>
    <w:link w:val="Char1"/>
    <w:qFormat/>
    <w:pPr>
      <w:widowControl/>
      <w:spacing w:line="360" w:lineRule="auto"/>
      <w:ind w:leftChars="2500" w:left="100" w:firstLine="200"/>
    </w:pPr>
    <w:rPr>
      <w:rFonts w:ascii="Times New Roman" w:eastAsia="黑体" w:hAnsi="Times New Roman" w:cs="Times New Roman"/>
      <w:kern w:val="44"/>
      <w:sz w:val="28"/>
      <w:szCs w:val="28"/>
    </w:rPr>
  </w:style>
  <w:style w:type="paragraph" w:styleId="a6">
    <w:name w:val="Balloon Text"/>
    <w:basedOn w:val="a"/>
    <w:link w:val="Char2"/>
    <w:semiHidden/>
    <w:qFormat/>
    <w:pPr>
      <w:widowControl/>
      <w:spacing w:line="360" w:lineRule="auto"/>
      <w:ind w:firstLine="200"/>
    </w:pPr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widowControl/>
      <w:tabs>
        <w:tab w:val="center" w:pos="4153"/>
        <w:tab w:val="right" w:pos="8306"/>
      </w:tabs>
      <w:snapToGrid w:val="0"/>
      <w:spacing w:line="360" w:lineRule="auto"/>
      <w:ind w:firstLine="20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Char4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="20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10">
    <w:name w:val="toc 1"/>
    <w:basedOn w:val="a"/>
    <w:next w:val="a"/>
    <w:semiHidden/>
    <w:qFormat/>
    <w:pPr>
      <w:widowControl/>
      <w:tabs>
        <w:tab w:val="right" w:leader="dot" w:pos="8296"/>
      </w:tabs>
      <w:spacing w:line="480" w:lineRule="auto"/>
      <w:ind w:firstLine="200"/>
    </w:pPr>
    <w:rPr>
      <w:rFonts w:ascii="仿宋_GB2312" w:eastAsia="仿宋_GB2312" w:hAnsi="Times" w:cs="黑体"/>
      <w:bCs/>
      <w:sz w:val="28"/>
      <w:szCs w:val="28"/>
      <w:lang w:val="zh-TW"/>
    </w:rPr>
  </w:style>
  <w:style w:type="paragraph" w:styleId="20">
    <w:name w:val="toc 2"/>
    <w:basedOn w:val="a"/>
    <w:next w:val="a"/>
    <w:semiHidden/>
    <w:qFormat/>
    <w:pPr>
      <w:widowControl/>
      <w:spacing w:line="360" w:lineRule="auto"/>
      <w:ind w:leftChars="200" w:left="420"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360" w:lineRule="auto"/>
      <w:ind w:firstLine="200"/>
      <w:jc w:val="left"/>
    </w:pPr>
    <w:rPr>
      <w:rFonts w:ascii="宋体" w:eastAsia="仿宋_GB2312" w:hAnsi="宋体" w:cs="宋体"/>
      <w:kern w:val="0"/>
      <w:sz w:val="24"/>
      <w:szCs w:val="28"/>
    </w:rPr>
  </w:style>
  <w:style w:type="paragraph" w:styleId="aa">
    <w:name w:val="annotation subject"/>
    <w:basedOn w:val="a4"/>
    <w:next w:val="a4"/>
    <w:link w:val="Char5"/>
    <w:qFormat/>
    <w:rPr>
      <w:b/>
      <w:bCs/>
    </w:rPr>
  </w:style>
  <w:style w:type="table" w:styleId="ab">
    <w:name w:val="Table Grid"/>
    <w:basedOn w:val="a1"/>
    <w:qFormat/>
    <w:pPr>
      <w:widowControl w:val="0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uiPriority w:val="99"/>
    <w:unhideWhenUsed/>
    <w:qFormat/>
    <w:rPr>
      <w:color w:val="990000"/>
      <w:u w:val="non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text1">
    <w:name w:val="text1"/>
    <w:uiPriority w:val="99"/>
    <w:qFormat/>
    <w:rPr>
      <w:sz w:val="21"/>
      <w:szCs w:val="21"/>
    </w:rPr>
  </w:style>
  <w:style w:type="paragraph" w:customStyle="1" w:styleId="11">
    <w:name w:val="列出段落1"/>
    <w:basedOn w:val="a"/>
    <w:qFormat/>
    <w:pPr>
      <w:widowControl/>
      <w:spacing w:line="360" w:lineRule="auto"/>
      <w:ind w:firstLineChars="200" w:firstLine="420"/>
    </w:pPr>
    <w:rPr>
      <w:rFonts w:ascii="Calibri" w:eastAsia="仿宋_GB2312" w:hAnsi="Calibri" w:cs="Arial"/>
      <w:sz w:val="28"/>
    </w:rPr>
  </w:style>
  <w:style w:type="paragraph" w:customStyle="1" w:styleId="Char2CharCharChar1CharCharCharCharChar">
    <w:name w:val="Char2 Char Char Char1 Char Char Char Char Char"/>
    <w:basedOn w:val="a"/>
    <w:qFormat/>
    <w:pPr>
      <w:widowControl/>
      <w:tabs>
        <w:tab w:val="left" w:pos="1360"/>
      </w:tabs>
      <w:spacing w:line="360" w:lineRule="auto"/>
      <w:ind w:left="1360" w:hanging="720"/>
    </w:pPr>
    <w:rPr>
      <w:rFonts w:ascii="Times New Roman" w:eastAsia="仿宋_GB2312" w:hAnsi="Times New Roman" w:cs="Times New Roman"/>
      <w:sz w:val="24"/>
      <w:szCs w:val="28"/>
    </w:rPr>
  </w:style>
  <w:style w:type="paragraph" w:customStyle="1" w:styleId="Char6">
    <w:name w:val="Char"/>
    <w:basedOn w:val="a"/>
    <w:qFormat/>
    <w:pPr>
      <w:widowControl/>
      <w:tabs>
        <w:tab w:val="left" w:pos="1360"/>
      </w:tabs>
      <w:spacing w:line="360" w:lineRule="auto"/>
      <w:ind w:left="1360" w:hanging="720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">
    <w:name w:val="标准正文"/>
    <w:basedOn w:val="a"/>
    <w:link w:val="Char7"/>
    <w:qFormat/>
    <w:pPr>
      <w:widowControl/>
      <w:adjustRightInd w:val="0"/>
      <w:spacing w:line="360" w:lineRule="auto"/>
      <w:ind w:firstLineChars="200" w:firstLine="600"/>
      <w:textAlignment w:val="baseline"/>
    </w:pPr>
    <w:rPr>
      <w:rFonts w:ascii="仿宋_GB2312" w:eastAsia="仿宋_GB2312" w:hAnsi="宋体" w:cs="Times New Roman"/>
      <w:bCs/>
      <w:snapToGrid w:val="0"/>
      <w:kern w:val="0"/>
      <w:sz w:val="30"/>
      <w:szCs w:val="30"/>
    </w:rPr>
  </w:style>
  <w:style w:type="character" w:customStyle="1" w:styleId="Char7">
    <w:name w:val="标准正文 Char"/>
    <w:link w:val="af"/>
    <w:qFormat/>
    <w:rPr>
      <w:rFonts w:ascii="仿宋_GB2312" w:eastAsia="仿宋_GB2312" w:hAnsi="宋体" w:cs="Times New Roman"/>
      <w:bCs/>
      <w:snapToGrid w:val="0"/>
      <w:kern w:val="0"/>
      <w:sz w:val="30"/>
      <w:szCs w:val="30"/>
    </w:rPr>
  </w:style>
  <w:style w:type="character" w:customStyle="1" w:styleId="1Char">
    <w:name w:val="标题 1 Char"/>
    <w:link w:val="1"/>
    <w:qFormat/>
    <w:rPr>
      <w:rFonts w:eastAsia="宋体"/>
      <w:b/>
      <w:bCs/>
      <w:kern w:val="44"/>
      <w:sz w:val="32"/>
      <w:szCs w:val="44"/>
    </w:rPr>
  </w:style>
  <w:style w:type="character" w:customStyle="1" w:styleId="Char0">
    <w:name w:val="批注文字 Char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黑体" w:hAnsi="Times New Roman" w:cs="Times New Roman"/>
      <w:kern w:val="44"/>
      <w:sz w:val="28"/>
      <w:szCs w:val="28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5">
    <w:name w:val="批注主题 Char"/>
    <w:link w:val="aa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标题2"/>
    <w:basedOn w:val="2"/>
    <w:next w:val="2"/>
    <w:link w:val="22"/>
    <w:qFormat/>
    <w:pPr>
      <w:widowControl w:val="0"/>
      <w:ind w:firstLineChars="200" w:firstLine="602"/>
    </w:pPr>
    <w:rPr>
      <w:rFonts w:ascii="Times New Roman" w:eastAsia="宋体" w:hAnsi="Times New Roman"/>
      <w:bCs w:val="0"/>
      <w:sz w:val="30"/>
    </w:rPr>
  </w:style>
  <w:style w:type="character" w:customStyle="1" w:styleId="22">
    <w:name w:val="标题2 字符"/>
    <w:basedOn w:val="a0"/>
    <w:link w:val="21"/>
    <w:qFormat/>
    <w:rPr>
      <w:rFonts w:eastAsia="宋体" w:cstheme="majorBidi"/>
      <w:b/>
      <w:sz w:val="30"/>
      <w:szCs w:val="32"/>
    </w:rPr>
  </w:style>
  <w:style w:type="paragraph" w:customStyle="1" w:styleId="12">
    <w:name w:val="样式1"/>
    <w:basedOn w:val="a"/>
    <w:link w:val="13"/>
    <w:qFormat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13">
    <w:name w:val="样式1 字符"/>
    <w:basedOn w:val="a0"/>
    <w:link w:val="12"/>
    <w:qFormat/>
  </w:style>
  <w:style w:type="paragraph" w:customStyle="1" w:styleId="23">
    <w:name w:val="样式2"/>
    <w:basedOn w:val="1"/>
    <w:link w:val="24"/>
    <w:qFormat/>
    <w:pPr>
      <w:widowControl w:val="0"/>
      <w:ind w:firstLine="0"/>
    </w:pPr>
    <w:rPr>
      <w:rFonts w:eastAsia="楷体"/>
    </w:rPr>
  </w:style>
  <w:style w:type="character" w:customStyle="1" w:styleId="24">
    <w:name w:val="样式2 字符"/>
    <w:basedOn w:val="1Char"/>
    <w:link w:val="23"/>
    <w:qFormat/>
    <w:rPr>
      <w:rFonts w:ascii="Calibri" w:eastAsia="楷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样式3"/>
    <w:basedOn w:val="4"/>
    <w:link w:val="32"/>
    <w:qFormat/>
    <w:pPr>
      <w:widowControl w:val="0"/>
      <w:spacing w:before="0" w:after="0" w:line="360" w:lineRule="auto"/>
      <w:ind w:firstLineChars="200"/>
      <w:contextualSpacing/>
      <w:outlineLvl w:val="2"/>
    </w:pPr>
    <w:rPr>
      <w:rFonts w:ascii="Times New Roman" w:eastAsia="楷体" w:hAnsi="Times New Roman"/>
      <w:b w:val="0"/>
      <w:sz w:val="24"/>
    </w:rPr>
  </w:style>
  <w:style w:type="character" w:customStyle="1" w:styleId="32">
    <w:name w:val="样式3 字符"/>
    <w:basedOn w:val="4Char"/>
    <w:link w:val="31"/>
    <w:qFormat/>
    <w:rPr>
      <w:rFonts w:asciiTheme="majorHAnsi" w:eastAsia="楷体" w:hAnsiTheme="majorHAnsi" w:cstheme="majorBidi"/>
      <w:b w:val="0"/>
      <w:bCs/>
      <w:sz w:val="24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</w:rPr>
  </w:style>
  <w:style w:type="paragraph" w:customStyle="1" w:styleId="33">
    <w:name w:val="标题3"/>
    <w:basedOn w:val="a"/>
    <w:link w:val="34"/>
    <w:qFormat/>
    <w:pPr>
      <w:spacing w:line="360" w:lineRule="auto"/>
      <w:ind w:firstLineChars="200" w:firstLine="560"/>
    </w:pPr>
    <w:rPr>
      <w:rFonts w:ascii="Times New Roman" w:eastAsia="仿宋" w:hAnsi="Times New Roman"/>
      <w:b/>
      <w:sz w:val="30"/>
      <w:szCs w:val="28"/>
    </w:rPr>
  </w:style>
  <w:style w:type="character" w:customStyle="1" w:styleId="34">
    <w:name w:val="标题3 字符"/>
    <w:basedOn w:val="a0"/>
    <w:link w:val="33"/>
    <w:qFormat/>
    <w:rPr>
      <w:rFonts w:eastAsia="仿宋" w:cstheme="minorBidi"/>
      <w:b/>
      <w:sz w:val="30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af0">
    <w:name w:val="Revision"/>
    <w:hidden/>
    <w:uiPriority w:val="99"/>
    <w:semiHidden/>
    <w:rsid w:val="002F2EF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toc 2" w:qFormat="1"/>
    <w:lsdException w:name="toc 3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unhideWhenUsed="1" w:qFormat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before="340" w:after="330" w:line="578" w:lineRule="auto"/>
      <w:ind w:firstLine="200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widowControl/>
      <w:spacing w:before="260" w:after="260" w:line="416" w:lineRule="auto"/>
      <w:ind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before="280" w:after="290" w:line="376" w:lineRule="auto"/>
      <w:ind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widowControl/>
      <w:shd w:val="clear" w:color="auto" w:fill="000080"/>
      <w:spacing w:line="360" w:lineRule="auto"/>
      <w:ind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4">
    <w:name w:val="annotation text"/>
    <w:basedOn w:val="a"/>
    <w:link w:val="Char0"/>
    <w:qFormat/>
    <w:pPr>
      <w:widowControl/>
      <w:spacing w:line="360" w:lineRule="auto"/>
      <w:ind w:firstLine="200"/>
      <w:jc w:val="left"/>
    </w:pPr>
    <w:rPr>
      <w:rFonts w:ascii="Times New Roman" w:eastAsia="仿宋_GB2312" w:hAnsi="Times New Roman" w:cs="Times New Roman"/>
      <w:sz w:val="28"/>
      <w:szCs w:val="28"/>
    </w:rPr>
  </w:style>
  <w:style w:type="paragraph" w:styleId="30">
    <w:name w:val="toc 3"/>
    <w:basedOn w:val="a"/>
    <w:next w:val="a"/>
    <w:semiHidden/>
    <w:qFormat/>
    <w:pPr>
      <w:widowControl/>
      <w:spacing w:line="360" w:lineRule="auto"/>
      <w:ind w:leftChars="400" w:left="840"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5">
    <w:name w:val="Date"/>
    <w:basedOn w:val="a"/>
    <w:next w:val="a"/>
    <w:link w:val="Char1"/>
    <w:qFormat/>
    <w:pPr>
      <w:widowControl/>
      <w:spacing w:line="360" w:lineRule="auto"/>
      <w:ind w:leftChars="2500" w:left="100" w:firstLine="200"/>
    </w:pPr>
    <w:rPr>
      <w:rFonts w:ascii="Times New Roman" w:eastAsia="黑体" w:hAnsi="Times New Roman" w:cs="Times New Roman"/>
      <w:kern w:val="44"/>
      <w:sz w:val="28"/>
      <w:szCs w:val="28"/>
    </w:rPr>
  </w:style>
  <w:style w:type="paragraph" w:styleId="a6">
    <w:name w:val="Balloon Text"/>
    <w:basedOn w:val="a"/>
    <w:link w:val="Char2"/>
    <w:semiHidden/>
    <w:qFormat/>
    <w:pPr>
      <w:widowControl/>
      <w:spacing w:line="360" w:lineRule="auto"/>
      <w:ind w:firstLine="200"/>
    </w:pPr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widowControl/>
      <w:tabs>
        <w:tab w:val="center" w:pos="4153"/>
        <w:tab w:val="right" w:pos="8306"/>
      </w:tabs>
      <w:snapToGrid w:val="0"/>
      <w:spacing w:line="360" w:lineRule="auto"/>
      <w:ind w:firstLine="20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Char4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="20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10">
    <w:name w:val="toc 1"/>
    <w:basedOn w:val="a"/>
    <w:next w:val="a"/>
    <w:semiHidden/>
    <w:qFormat/>
    <w:pPr>
      <w:widowControl/>
      <w:tabs>
        <w:tab w:val="right" w:leader="dot" w:pos="8296"/>
      </w:tabs>
      <w:spacing w:line="480" w:lineRule="auto"/>
      <w:ind w:firstLine="200"/>
    </w:pPr>
    <w:rPr>
      <w:rFonts w:ascii="仿宋_GB2312" w:eastAsia="仿宋_GB2312" w:hAnsi="Times" w:cs="黑体"/>
      <w:bCs/>
      <w:sz w:val="28"/>
      <w:szCs w:val="28"/>
      <w:lang w:val="zh-TW"/>
    </w:rPr>
  </w:style>
  <w:style w:type="paragraph" w:styleId="20">
    <w:name w:val="toc 2"/>
    <w:basedOn w:val="a"/>
    <w:next w:val="a"/>
    <w:semiHidden/>
    <w:qFormat/>
    <w:pPr>
      <w:widowControl/>
      <w:spacing w:line="360" w:lineRule="auto"/>
      <w:ind w:leftChars="200" w:left="420" w:firstLine="200"/>
    </w:pPr>
    <w:rPr>
      <w:rFonts w:ascii="Times New Roman" w:eastAsia="仿宋_GB2312" w:hAnsi="Times New Roman" w:cs="Times New Roman"/>
      <w:sz w:val="28"/>
      <w:szCs w:val="2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360" w:lineRule="auto"/>
      <w:ind w:firstLine="200"/>
      <w:jc w:val="left"/>
    </w:pPr>
    <w:rPr>
      <w:rFonts w:ascii="宋体" w:eastAsia="仿宋_GB2312" w:hAnsi="宋体" w:cs="宋体"/>
      <w:kern w:val="0"/>
      <w:sz w:val="24"/>
      <w:szCs w:val="28"/>
    </w:rPr>
  </w:style>
  <w:style w:type="paragraph" w:styleId="aa">
    <w:name w:val="annotation subject"/>
    <w:basedOn w:val="a4"/>
    <w:next w:val="a4"/>
    <w:link w:val="Char5"/>
    <w:qFormat/>
    <w:rPr>
      <w:b/>
      <w:bCs/>
    </w:rPr>
  </w:style>
  <w:style w:type="table" w:styleId="ab">
    <w:name w:val="Table Grid"/>
    <w:basedOn w:val="a1"/>
    <w:qFormat/>
    <w:pPr>
      <w:widowControl w:val="0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uiPriority w:val="99"/>
    <w:unhideWhenUsed/>
    <w:qFormat/>
    <w:rPr>
      <w:color w:val="990000"/>
      <w:u w:val="non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text1">
    <w:name w:val="text1"/>
    <w:uiPriority w:val="99"/>
    <w:qFormat/>
    <w:rPr>
      <w:sz w:val="21"/>
      <w:szCs w:val="21"/>
    </w:rPr>
  </w:style>
  <w:style w:type="paragraph" w:customStyle="1" w:styleId="11">
    <w:name w:val="列出段落1"/>
    <w:basedOn w:val="a"/>
    <w:qFormat/>
    <w:pPr>
      <w:widowControl/>
      <w:spacing w:line="360" w:lineRule="auto"/>
      <w:ind w:firstLineChars="200" w:firstLine="420"/>
    </w:pPr>
    <w:rPr>
      <w:rFonts w:ascii="Calibri" w:eastAsia="仿宋_GB2312" w:hAnsi="Calibri" w:cs="Arial"/>
      <w:sz w:val="28"/>
    </w:rPr>
  </w:style>
  <w:style w:type="paragraph" w:customStyle="1" w:styleId="Char2CharCharChar1CharCharCharCharChar">
    <w:name w:val="Char2 Char Char Char1 Char Char Char Char Char"/>
    <w:basedOn w:val="a"/>
    <w:qFormat/>
    <w:pPr>
      <w:widowControl/>
      <w:tabs>
        <w:tab w:val="left" w:pos="1360"/>
      </w:tabs>
      <w:spacing w:line="360" w:lineRule="auto"/>
      <w:ind w:left="1360" w:hanging="720"/>
    </w:pPr>
    <w:rPr>
      <w:rFonts w:ascii="Times New Roman" w:eastAsia="仿宋_GB2312" w:hAnsi="Times New Roman" w:cs="Times New Roman"/>
      <w:sz w:val="24"/>
      <w:szCs w:val="28"/>
    </w:rPr>
  </w:style>
  <w:style w:type="paragraph" w:customStyle="1" w:styleId="Char6">
    <w:name w:val="Char"/>
    <w:basedOn w:val="a"/>
    <w:qFormat/>
    <w:pPr>
      <w:widowControl/>
      <w:tabs>
        <w:tab w:val="left" w:pos="1360"/>
      </w:tabs>
      <w:spacing w:line="360" w:lineRule="auto"/>
      <w:ind w:left="1360" w:hanging="720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">
    <w:name w:val="标准正文"/>
    <w:basedOn w:val="a"/>
    <w:link w:val="Char7"/>
    <w:qFormat/>
    <w:pPr>
      <w:widowControl/>
      <w:adjustRightInd w:val="0"/>
      <w:spacing w:line="360" w:lineRule="auto"/>
      <w:ind w:firstLineChars="200" w:firstLine="600"/>
      <w:textAlignment w:val="baseline"/>
    </w:pPr>
    <w:rPr>
      <w:rFonts w:ascii="仿宋_GB2312" w:eastAsia="仿宋_GB2312" w:hAnsi="宋体" w:cs="Times New Roman"/>
      <w:bCs/>
      <w:snapToGrid w:val="0"/>
      <w:kern w:val="0"/>
      <w:sz w:val="30"/>
      <w:szCs w:val="30"/>
    </w:rPr>
  </w:style>
  <w:style w:type="character" w:customStyle="1" w:styleId="Char7">
    <w:name w:val="标准正文 Char"/>
    <w:link w:val="af"/>
    <w:qFormat/>
    <w:rPr>
      <w:rFonts w:ascii="仿宋_GB2312" w:eastAsia="仿宋_GB2312" w:hAnsi="宋体" w:cs="Times New Roman"/>
      <w:bCs/>
      <w:snapToGrid w:val="0"/>
      <w:kern w:val="0"/>
      <w:sz w:val="30"/>
      <w:szCs w:val="30"/>
    </w:rPr>
  </w:style>
  <w:style w:type="character" w:customStyle="1" w:styleId="1Char">
    <w:name w:val="标题 1 Char"/>
    <w:link w:val="1"/>
    <w:qFormat/>
    <w:rPr>
      <w:rFonts w:eastAsia="宋体"/>
      <w:b/>
      <w:bCs/>
      <w:kern w:val="44"/>
      <w:sz w:val="32"/>
      <w:szCs w:val="44"/>
    </w:rPr>
  </w:style>
  <w:style w:type="character" w:customStyle="1" w:styleId="Char0">
    <w:name w:val="批注文字 Char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黑体" w:hAnsi="Times New Roman" w:cs="Times New Roman"/>
      <w:kern w:val="44"/>
      <w:sz w:val="28"/>
      <w:szCs w:val="28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5">
    <w:name w:val="批注主题 Char"/>
    <w:link w:val="aa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标题2"/>
    <w:basedOn w:val="2"/>
    <w:next w:val="2"/>
    <w:link w:val="22"/>
    <w:qFormat/>
    <w:pPr>
      <w:widowControl w:val="0"/>
      <w:ind w:firstLineChars="200" w:firstLine="602"/>
    </w:pPr>
    <w:rPr>
      <w:rFonts w:ascii="Times New Roman" w:eastAsia="宋体" w:hAnsi="Times New Roman"/>
      <w:bCs w:val="0"/>
      <w:sz w:val="30"/>
    </w:rPr>
  </w:style>
  <w:style w:type="character" w:customStyle="1" w:styleId="22">
    <w:name w:val="标题2 字符"/>
    <w:basedOn w:val="a0"/>
    <w:link w:val="21"/>
    <w:qFormat/>
    <w:rPr>
      <w:rFonts w:eastAsia="宋体" w:cstheme="majorBidi"/>
      <w:b/>
      <w:sz w:val="30"/>
      <w:szCs w:val="32"/>
    </w:rPr>
  </w:style>
  <w:style w:type="paragraph" w:customStyle="1" w:styleId="12">
    <w:name w:val="样式1"/>
    <w:basedOn w:val="a"/>
    <w:link w:val="13"/>
    <w:qFormat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13">
    <w:name w:val="样式1 字符"/>
    <w:basedOn w:val="a0"/>
    <w:link w:val="12"/>
    <w:qFormat/>
  </w:style>
  <w:style w:type="paragraph" w:customStyle="1" w:styleId="23">
    <w:name w:val="样式2"/>
    <w:basedOn w:val="1"/>
    <w:link w:val="24"/>
    <w:qFormat/>
    <w:pPr>
      <w:widowControl w:val="0"/>
      <w:ind w:firstLine="0"/>
    </w:pPr>
    <w:rPr>
      <w:rFonts w:eastAsia="楷体"/>
    </w:rPr>
  </w:style>
  <w:style w:type="character" w:customStyle="1" w:styleId="24">
    <w:name w:val="样式2 字符"/>
    <w:basedOn w:val="1Char"/>
    <w:link w:val="23"/>
    <w:qFormat/>
    <w:rPr>
      <w:rFonts w:ascii="Calibri" w:eastAsia="楷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样式3"/>
    <w:basedOn w:val="4"/>
    <w:link w:val="32"/>
    <w:qFormat/>
    <w:pPr>
      <w:widowControl w:val="0"/>
      <w:spacing w:before="0" w:after="0" w:line="360" w:lineRule="auto"/>
      <w:ind w:firstLineChars="200"/>
      <w:contextualSpacing/>
      <w:outlineLvl w:val="2"/>
    </w:pPr>
    <w:rPr>
      <w:rFonts w:ascii="Times New Roman" w:eastAsia="楷体" w:hAnsi="Times New Roman"/>
      <w:b w:val="0"/>
      <w:sz w:val="24"/>
    </w:rPr>
  </w:style>
  <w:style w:type="character" w:customStyle="1" w:styleId="32">
    <w:name w:val="样式3 字符"/>
    <w:basedOn w:val="4Char"/>
    <w:link w:val="31"/>
    <w:qFormat/>
    <w:rPr>
      <w:rFonts w:asciiTheme="majorHAnsi" w:eastAsia="楷体" w:hAnsiTheme="majorHAnsi" w:cstheme="majorBidi"/>
      <w:b w:val="0"/>
      <w:bCs/>
      <w:sz w:val="24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</w:rPr>
  </w:style>
  <w:style w:type="paragraph" w:customStyle="1" w:styleId="33">
    <w:name w:val="标题3"/>
    <w:basedOn w:val="a"/>
    <w:link w:val="34"/>
    <w:qFormat/>
    <w:pPr>
      <w:spacing w:line="360" w:lineRule="auto"/>
      <w:ind w:firstLineChars="200" w:firstLine="560"/>
    </w:pPr>
    <w:rPr>
      <w:rFonts w:ascii="Times New Roman" w:eastAsia="仿宋" w:hAnsi="Times New Roman"/>
      <w:b/>
      <w:sz w:val="30"/>
      <w:szCs w:val="28"/>
    </w:rPr>
  </w:style>
  <w:style w:type="character" w:customStyle="1" w:styleId="34">
    <w:name w:val="标题3 字符"/>
    <w:basedOn w:val="a0"/>
    <w:link w:val="33"/>
    <w:qFormat/>
    <w:rPr>
      <w:rFonts w:eastAsia="仿宋" w:cstheme="minorBidi"/>
      <w:b/>
      <w:sz w:val="30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af0">
    <w:name w:val="Revision"/>
    <w:hidden/>
    <w:uiPriority w:val="99"/>
    <w:semiHidden/>
    <w:rsid w:val="002F2EF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司建楠</dc:creator>
  <cp:lastModifiedBy>SunYuntao</cp:lastModifiedBy>
  <cp:revision>3</cp:revision>
  <cp:lastPrinted>2021-12-08T19:49:00Z</cp:lastPrinted>
  <dcterms:created xsi:type="dcterms:W3CDTF">2021-12-11T05:51:00Z</dcterms:created>
  <dcterms:modified xsi:type="dcterms:W3CDTF">2021-12-11T05:58:00Z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